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8C64" w14:textId="5115583C" w:rsidR="006F02CD" w:rsidRPr="00C7152C" w:rsidRDefault="006F02CD" w:rsidP="00934B65">
      <w:pPr>
        <w:ind w:left="2880" w:hanging="45"/>
        <w:rPr>
          <w:rFonts w:asciiTheme="minorHAnsi" w:hAnsiTheme="minorHAnsi" w:cstheme="minorHAnsi"/>
          <w:b/>
          <w:sz w:val="22"/>
          <w:szCs w:val="22"/>
        </w:rPr>
      </w:pPr>
      <w:r w:rsidRPr="00C7152C">
        <w:rPr>
          <w:rFonts w:asciiTheme="minorHAnsi" w:hAnsiTheme="minorHAnsi" w:cstheme="minorHAnsi"/>
          <w:b/>
          <w:sz w:val="22"/>
          <w:szCs w:val="22"/>
        </w:rPr>
        <w:t>SHPALLJE PËR FURNIZIME DHE SHËRBIME</w:t>
      </w:r>
    </w:p>
    <w:p w14:paraId="20ACE481" w14:textId="77777777" w:rsidR="001A5EDB" w:rsidRPr="00C7152C" w:rsidRDefault="001A5EDB" w:rsidP="006F02CD">
      <w:pPr>
        <w:ind w:left="2880" w:firstLine="720"/>
        <w:rPr>
          <w:rFonts w:asciiTheme="minorHAnsi" w:hAnsiTheme="minorHAnsi" w:cstheme="minorHAnsi"/>
          <w:b/>
          <w:sz w:val="22"/>
          <w:szCs w:val="22"/>
        </w:rPr>
      </w:pPr>
    </w:p>
    <w:p w14:paraId="275BB5D7" w14:textId="77777777" w:rsidR="00CD3FA3" w:rsidRPr="00C7152C" w:rsidRDefault="00CD3FA3" w:rsidP="00CD3FA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152C">
        <w:rPr>
          <w:rFonts w:asciiTheme="minorHAnsi" w:hAnsiTheme="minorHAnsi" w:cstheme="minorHAnsi"/>
          <w:sz w:val="22"/>
          <w:szCs w:val="22"/>
        </w:rPr>
        <w:t>AKP e cila ka në Administrim të Drejtpërdrejtë Ndërmarrjen  Shoqërore “</w:t>
      </w:r>
      <w:proofErr w:type="spellStart"/>
      <w:r w:rsidRPr="00C7152C">
        <w:rPr>
          <w:rFonts w:asciiTheme="minorHAnsi" w:hAnsiTheme="minorHAnsi" w:cstheme="minorHAnsi"/>
          <w:sz w:val="22"/>
          <w:szCs w:val="22"/>
        </w:rPr>
        <w:t>Inex</w:t>
      </w:r>
      <w:proofErr w:type="spellEnd"/>
      <w:r w:rsidRPr="00C7152C">
        <w:rPr>
          <w:rFonts w:asciiTheme="minorHAnsi" w:hAnsiTheme="minorHAnsi" w:cstheme="minorHAnsi"/>
          <w:sz w:val="22"/>
          <w:szCs w:val="22"/>
        </w:rPr>
        <w:t xml:space="preserve"> Sharr </w:t>
      </w:r>
      <w:proofErr w:type="spellStart"/>
      <w:r w:rsidRPr="00C7152C">
        <w:rPr>
          <w:rFonts w:asciiTheme="minorHAnsi" w:hAnsiTheme="minorHAnsi" w:cstheme="minorHAnsi"/>
          <w:sz w:val="22"/>
          <w:szCs w:val="22"/>
        </w:rPr>
        <w:t>Planina</w:t>
      </w:r>
      <w:proofErr w:type="spellEnd"/>
      <w:r w:rsidRPr="00C7152C">
        <w:rPr>
          <w:rFonts w:asciiTheme="minorHAnsi" w:hAnsiTheme="minorHAnsi" w:cstheme="minorHAnsi"/>
          <w:sz w:val="22"/>
          <w:szCs w:val="22"/>
        </w:rPr>
        <w:t xml:space="preserve"> ” </w:t>
      </w:r>
      <w:proofErr w:type="spellStart"/>
      <w:r w:rsidRPr="00C7152C">
        <w:rPr>
          <w:rFonts w:asciiTheme="minorHAnsi" w:hAnsiTheme="minorHAnsi" w:cstheme="minorHAnsi"/>
          <w:sz w:val="22"/>
          <w:szCs w:val="22"/>
        </w:rPr>
        <w:t>Brezovicë</w:t>
      </w:r>
      <w:proofErr w:type="spellEnd"/>
      <w:r w:rsidRPr="00C715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5BC6F6" w14:textId="77777777" w:rsidR="006F02CD" w:rsidRPr="00C7152C" w:rsidRDefault="006F02CD" w:rsidP="006F02CD">
      <w:pPr>
        <w:jc w:val="center"/>
        <w:rPr>
          <w:rFonts w:asciiTheme="minorHAnsi" w:hAnsiTheme="minorHAnsi" w:cstheme="minorHAnsi"/>
          <w:sz w:val="22"/>
          <w:szCs w:val="22"/>
        </w:rPr>
      </w:pPr>
      <w:r w:rsidRPr="00C7152C">
        <w:rPr>
          <w:rFonts w:asciiTheme="minorHAnsi" w:hAnsiTheme="minorHAnsi" w:cstheme="minorHAnsi"/>
          <w:b/>
          <w:sz w:val="22"/>
          <w:szCs w:val="22"/>
        </w:rPr>
        <w:t>SHPALLË</w:t>
      </w:r>
      <w:r w:rsidRPr="00C7152C">
        <w:rPr>
          <w:rFonts w:asciiTheme="minorHAnsi" w:hAnsiTheme="minorHAnsi" w:cstheme="minorHAnsi"/>
          <w:sz w:val="22"/>
          <w:szCs w:val="22"/>
        </w:rPr>
        <w:t xml:space="preserve"> këtë:</w:t>
      </w:r>
    </w:p>
    <w:p w14:paraId="4FEC7447" w14:textId="77777777" w:rsidR="006F02CD" w:rsidRPr="00C7152C" w:rsidRDefault="006F02CD" w:rsidP="006F02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35A860" w14:textId="77777777" w:rsidR="006F02CD" w:rsidRPr="00C7152C" w:rsidRDefault="006F02CD" w:rsidP="006F02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152C">
        <w:rPr>
          <w:rFonts w:asciiTheme="minorHAnsi" w:hAnsiTheme="minorHAnsi" w:cstheme="minorHAnsi"/>
          <w:b/>
          <w:sz w:val="22"/>
          <w:szCs w:val="22"/>
        </w:rPr>
        <w:t>FTESË PËR OFERTË</w:t>
      </w:r>
    </w:p>
    <w:p w14:paraId="4E8949E2" w14:textId="77777777" w:rsidR="006F02CD" w:rsidRPr="00C7152C" w:rsidRDefault="006F02CD" w:rsidP="006F02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E4493C" w14:textId="45B7B348" w:rsidR="006F02CD" w:rsidRPr="00C7152C" w:rsidRDefault="006F02CD" w:rsidP="00661F84">
      <w:pPr>
        <w:pStyle w:val="ListParagraph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152C">
        <w:rPr>
          <w:rFonts w:asciiTheme="minorHAnsi" w:hAnsiTheme="minorHAnsi" w:cstheme="minorHAnsi"/>
          <w:b/>
          <w:sz w:val="22"/>
          <w:szCs w:val="22"/>
          <w:u w:val="single"/>
        </w:rPr>
        <w:t>LËNDA E KONTRATËS</w:t>
      </w:r>
    </w:p>
    <w:p w14:paraId="67DA2603" w14:textId="77777777" w:rsidR="006F02CD" w:rsidRPr="00C7152C" w:rsidRDefault="006F02CD" w:rsidP="006F02CD">
      <w:pPr>
        <w:ind w:left="10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ABAFE9" w14:textId="54EA017C" w:rsidR="00EF79B5" w:rsidRPr="00C7152C" w:rsidRDefault="006F02CD" w:rsidP="00EF79B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b/>
          <w:sz w:val="22"/>
          <w:szCs w:val="22"/>
        </w:rPr>
        <w:t xml:space="preserve">Ftesë për ofertë për </w:t>
      </w:r>
      <w:r w:rsidR="00EF79B5" w:rsidRPr="00C7152C">
        <w:rPr>
          <w:rFonts w:asciiTheme="minorHAnsi" w:hAnsiTheme="minorHAnsi" w:cstheme="minorHAnsi"/>
          <w:sz w:val="22"/>
          <w:szCs w:val="22"/>
          <w:lang w:eastAsia="en-GB"/>
        </w:rPr>
        <w:t>angazhimin e një kompani të licencuar të sigurimit fizik</w:t>
      </w:r>
      <w:r w:rsidR="00953024"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 gjatë sezonit të dimrit. Sigurimi fizik do të angazhohet me qëllim të mbajtjes së rendit të vizitorëve/turistëve në pikat </w:t>
      </w:r>
      <w:r w:rsidR="00E366D3" w:rsidRPr="00C7152C">
        <w:rPr>
          <w:sz w:val="22"/>
          <w:szCs w:val="22"/>
        </w:rPr>
        <w:t>e</w:t>
      </w:r>
      <w:r w:rsidR="00953024" w:rsidRPr="00C7152C">
        <w:rPr>
          <w:sz w:val="22"/>
          <w:szCs w:val="22"/>
        </w:rPr>
        <w:t xml:space="preserve"> h</w:t>
      </w:r>
      <w:r w:rsidR="00E366D3" w:rsidRPr="00C7152C">
        <w:rPr>
          <w:sz w:val="22"/>
          <w:szCs w:val="22"/>
        </w:rPr>
        <w:t xml:space="preserve">yrjes </w:t>
      </w:r>
      <w:r w:rsidR="00953024" w:rsidRPr="00C7152C">
        <w:rPr>
          <w:sz w:val="22"/>
          <w:szCs w:val="22"/>
        </w:rPr>
        <w:t xml:space="preserve">përmes kontrollit të qasjes </w:t>
      </w:r>
      <w:r w:rsidR="00E366D3" w:rsidRPr="00C7152C">
        <w:rPr>
          <w:sz w:val="22"/>
          <w:szCs w:val="22"/>
        </w:rPr>
        <w:t>në teleferik dhe ski lift</w:t>
      </w:r>
      <w:r w:rsidR="00953024" w:rsidRPr="00C7152C">
        <w:rPr>
          <w:sz w:val="22"/>
          <w:szCs w:val="22"/>
        </w:rPr>
        <w:t>, në</w:t>
      </w:r>
      <w:r w:rsidR="00953024"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 Qendrën e </w:t>
      </w:r>
      <w:proofErr w:type="spellStart"/>
      <w:r w:rsidR="00953024" w:rsidRPr="00C7152C">
        <w:rPr>
          <w:rFonts w:asciiTheme="minorHAnsi" w:hAnsiTheme="minorHAnsi" w:cstheme="minorHAnsi"/>
          <w:sz w:val="22"/>
          <w:szCs w:val="22"/>
          <w:lang w:eastAsia="en-GB"/>
        </w:rPr>
        <w:t>Skijimit</w:t>
      </w:r>
      <w:proofErr w:type="spellEnd"/>
      <w:r w:rsidR="00953024"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 në </w:t>
      </w:r>
      <w:proofErr w:type="spellStart"/>
      <w:r w:rsidR="00953024" w:rsidRPr="00C7152C">
        <w:rPr>
          <w:rFonts w:asciiTheme="minorHAnsi" w:hAnsiTheme="minorHAnsi" w:cstheme="minorHAnsi"/>
          <w:sz w:val="22"/>
          <w:szCs w:val="22"/>
          <w:lang w:eastAsia="en-GB"/>
        </w:rPr>
        <w:t>Brezovicë</w:t>
      </w:r>
      <w:proofErr w:type="spellEnd"/>
      <w:r w:rsidR="00EF79B5"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. Shërbimi do të ofrohet çdo ditë nga ora </w:t>
      </w:r>
      <w:r w:rsidR="00EF79B5"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08:00 deri në 16:00</w:t>
      </w:r>
      <w:r w:rsidR="00EF79B5" w:rsidRPr="00C7152C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500EE4D9" w14:textId="5167D77A" w:rsidR="00EF79B5" w:rsidRPr="00C7152C" w:rsidRDefault="00C7152C" w:rsidP="00661F84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outlineLvl w:val="1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PËRSHKRIMI I SHËRBIMIT TË KËRKUAR</w:t>
      </w:r>
    </w:p>
    <w:p w14:paraId="13A9FDE7" w14:textId="77777777" w:rsidR="00C7152C" w:rsidRPr="00C7152C" w:rsidRDefault="00C7152C" w:rsidP="00C7152C">
      <w:pPr>
        <w:pStyle w:val="NormalWeb"/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>Operatori ekonomik duhet të sigurojë shërbim të pandërprerë dhe profesional të sigurimit fizik, duke përfshirë:</w:t>
      </w:r>
    </w:p>
    <w:p w14:paraId="7B7E5284" w14:textId="77777777" w:rsidR="00C7152C" w:rsidRPr="00C7152C" w:rsidRDefault="00C7152C" w:rsidP="00C7152C">
      <w:pPr>
        <w:pStyle w:val="NormalWeb"/>
        <w:numPr>
          <w:ilvl w:val="0"/>
          <w:numId w:val="25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 xml:space="preserve">Ofrimin e shërbimeve të sigurimit fizik </w:t>
      </w:r>
      <w:r w:rsidRPr="00C7152C">
        <w:rPr>
          <w:rStyle w:val="Strong"/>
          <w:rFonts w:ascii="Calibri" w:hAnsi="Calibri" w:cs="Calibri"/>
          <w:sz w:val="22"/>
          <w:szCs w:val="22"/>
          <w:lang w:val="sq-AL"/>
        </w:rPr>
        <w:t>ekskluzivisht gjatë sezonit dimëror</w:t>
      </w:r>
      <w:r w:rsidRPr="00C7152C">
        <w:rPr>
          <w:rFonts w:ascii="Calibri" w:hAnsi="Calibri" w:cs="Calibri"/>
          <w:sz w:val="22"/>
          <w:szCs w:val="22"/>
          <w:lang w:val="sq-AL"/>
        </w:rPr>
        <w:t>;</w:t>
      </w:r>
    </w:p>
    <w:p w14:paraId="38309CB9" w14:textId="77777777" w:rsidR="00C7152C" w:rsidRPr="00C7152C" w:rsidRDefault="00C7152C" w:rsidP="00C7152C">
      <w:pPr>
        <w:pStyle w:val="NormalWeb"/>
        <w:numPr>
          <w:ilvl w:val="0"/>
          <w:numId w:val="25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 xml:space="preserve">Orari: </w:t>
      </w:r>
      <w:r w:rsidRPr="00C7152C">
        <w:rPr>
          <w:rStyle w:val="Strong"/>
          <w:rFonts w:ascii="Calibri" w:hAnsi="Calibri" w:cs="Calibri"/>
          <w:sz w:val="22"/>
          <w:szCs w:val="22"/>
          <w:lang w:val="sq-AL"/>
        </w:rPr>
        <w:t>08:00 – 16:00</w:t>
      </w:r>
      <w:r w:rsidRPr="00C7152C">
        <w:rPr>
          <w:rFonts w:ascii="Calibri" w:hAnsi="Calibri" w:cs="Calibri"/>
          <w:sz w:val="22"/>
          <w:szCs w:val="22"/>
          <w:lang w:val="sq-AL"/>
        </w:rPr>
        <w:t>, 7 ditë të javës;</w:t>
      </w:r>
    </w:p>
    <w:p w14:paraId="3BF927F8" w14:textId="77777777" w:rsidR="00C7152C" w:rsidRPr="00C7152C" w:rsidRDefault="00C7152C" w:rsidP="00C7152C">
      <w:pPr>
        <w:pStyle w:val="NormalWeb"/>
        <w:numPr>
          <w:ilvl w:val="0"/>
          <w:numId w:val="25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 xml:space="preserve">Lokacioni: </w:t>
      </w:r>
      <w:r w:rsidRPr="00C7152C">
        <w:rPr>
          <w:rStyle w:val="Strong"/>
          <w:rFonts w:ascii="Calibri" w:hAnsi="Calibri" w:cs="Calibri"/>
          <w:sz w:val="22"/>
          <w:szCs w:val="22"/>
          <w:lang w:val="sq-AL"/>
        </w:rPr>
        <w:t>Pika e hyrjes / kontrollit të qasjes për vizitorët</w:t>
      </w:r>
      <w:r w:rsidRPr="00C7152C">
        <w:rPr>
          <w:rFonts w:ascii="Calibri" w:hAnsi="Calibri" w:cs="Calibri"/>
          <w:sz w:val="22"/>
          <w:szCs w:val="22"/>
          <w:lang w:val="sq-AL"/>
        </w:rPr>
        <w:t xml:space="preserve"> drejt teleferikut dhe ski-lifteve;</w:t>
      </w:r>
    </w:p>
    <w:p w14:paraId="607F28DD" w14:textId="77777777" w:rsidR="00C7152C" w:rsidRPr="00C7152C" w:rsidRDefault="00C7152C" w:rsidP="00C7152C">
      <w:pPr>
        <w:pStyle w:val="NormalWeb"/>
        <w:numPr>
          <w:ilvl w:val="0"/>
          <w:numId w:val="25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>Detyrat përfshijnë:</w:t>
      </w:r>
    </w:p>
    <w:p w14:paraId="094F82FA" w14:textId="77777777" w:rsidR="00C7152C" w:rsidRPr="00C7152C" w:rsidRDefault="00C7152C" w:rsidP="00C7152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>Menaxhimin dhe rregullimin e rendit të vizitorëve;</w:t>
      </w:r>
    </w:p>
    <w:p w14:paraId="4A605862" w14:textId="77777777" w:rsidR="00C7152C" w:rsidRPr="00C7152C" w:rsidRDefault="00C7152C" w:rsidP="00C7152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>Kontrollin e qasjes nga personat pa biletë të vlefshme;</w:t>
      </w:r>
    </w:p>
    <w:p w14:paraId="6D2B7DD7" w14:textId="77777777" w:rsidR="00C7152C" w:rsidRPr="00C7152C" w:rsidRDefault="00C7152C" w:rsidP="00C7152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>Mbikëqyrjen dhe sigurimin e zonës hyrëse;</w:t>
      </w:r>
    </w:p>
    <w:p w14:paraId="3887A3EE" w14:textId="77777777" w:rsidR="00C7152C" w:rsidRPr="00C7152C" w:rsidRDefault="00C7152C" w:rsidP="00C7152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>Reagim fillestar ndaj incidenteve të vogla dhe raportim te stafi përgjegjës i Qendrës;</w:t>
      </w:r>
    </w:p>
    <w:p w14:paraId="46A8C0FF" w14:textId="77777777" w:rsidR="00C7152C" w:rsidRPr="00C7152C" w:rsidRDefault="00C7152C" w:rsidP="00C7152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 xml:space="preserve">Komunikim të vazhdueshëm me </w:t>
      </w:r>
      <w:proofErr w:type="spellStart"/>
      <w:r w:rsidRPr="00C7152C">
        <w:rPr>
          <w:rFonts w:ascii="Calibri" w:hAnsi="Calibri" w:cs="Calibri"/>
          <w:sz w:val="22"/>
          <w:szCs w:val="22"/>
          <w:lang w:val="sq-AL"/>
        </w:rPr>
        <w:t>menaxhmentin</w:t>
      </w:r>
      <w:proofErr w:type="spellEnd"/>
      <w:r w:rsidRPr="00C7152C">
        <w:rPr>
          <w:rFonts w:ascii="Calibri" w:hAnsi="Calibri" w:cs="Calibri"/>
          <w:sz w:val="22"/>
          <w:szCs w:val="22"/>
          <w:lang w:val="sq-AL"/>
        </w:rPr>
        <w:t xml:space="preserve"> e Qendrës së </w:t>
      </w:r>
      <w:proofErr w:type="spellStart"/>
      <w:r w:rsidRPr="00C7152C">
        <w:rPr>
          <w:rFonts w:ascii="Calibri" w:hAnsi="Calibri" w:cs="Calibri"/>
          <w:sz w:val="22"/>
          <w:szCs w:val="22"/>
          <w:lang w:val="sq-AL"/>
        </w:rPr>
        <w:t>Skijimit</w:t>
      </w:r>
      <w:proofErr w:type="spellEnd"/>
      <w:r w:rsidRPr="00C7152C">
        <w:rPr>
          <w:rFonts w:ascii="Calibri" w:hAnsi="Calibri" w:cs="Calibri"/>
          <w:sz w:val="22"/>
          <w:szCs w:val="22"/>
          <w:lang w:val="sq-AL"/>
        </w:rPr>
        <w:t xml:space="preserve"> dhe Policinë e Kosovës sipas nevojës;</w:t>
      </w:r>
    </w:p>
    <w:p w14:paraId="5300C0D1" w14:textId="77777777" w:rsidR="00C7152C" w:rsidRPr="00C7152C" w:rsidRDefault="00C7152C" w:rsidP="00C7152C">
      <w:pPr>
        <w:pStyle w:val="NormalWeb"/>
        <w:numPr>
          <w:ilvl w:val="1"/>
          <w:numId w:val="25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>Sigurimin e pranishëm të stafit të mjaftueshëm në çdo moment.</w:t>
      </w:r>
    </w:p>
    <w:p w14:paraId="5EF1E505" w14:textId="77777777" w:rsidR="00C7152C" w:rsidRPr="00C7152C" w:rsidRDefault="00C7152C" w:rsidP="00C7152C">
      <w:pPr>
        <w:pStyle w:val="NormalWeb"/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Style w:val="Strong"/>
          <w:rFonts w:ascii="Calibri" w:hAnsi="Calibri" w:cs="Calibri"/>
          <w:sz w:val="22"/>
          <w:szCs w:val="22"/>
          <w:lang w:val="sq-AL"/>
        </w:rPr>
        <w:t>Shënim:</w:t>
      </w:r>
      <w:r w:rsidRPr="00C7152C">
        <w:rPr>
          <w:rFonts w:ascii="Calibri" w:hAnsi="Calibri" w:cs="Calibri"/>
          <w:sz w:val="22"/>
          <w:szCs w:val="22"/>
          <w:lang w:val="sq-AL"/>
        </w:rPr>
        <w:t xml:space="preserve"> Operatorit mund t’i kërkohet vendosja e stafit të shtesë në ditë me fluks të lartë, sipas kërkesës së AKP-së. Çmimet duhet ta mbulojnë këtë fleksibilitet.</w:t>
      </w:r>
    </w:p>
    <w:p w14:paraId="3532ADBE" w14:textId="6A5CF501" w:rsidR="00661F84" w:rsidRPr="00C7152C" w:rsidRDefault="00C7152C" w:rsidP="00C7152C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b/>
          <w:bCs/>
          <w:sz w:val="22"/>
          <w:szCs w:val="22"/>
          <w:lang w:eastAsia="en-GB"/>
        </w:rPr>
        <w:t>KOHËZGJATJA E KONTRATËS:</w:t>
      </w:r>
    </w:p>
    <w:p w14:paraId="114FF1F6" w14:textId="0603DA8F" w:rsidR="00C7152C" w:rsidRPr="00C7152C" w:rsidRDefault="00C7152C" w:rsidP="00C7152C">
      <w:pPr>
        <w:pStyle w:val="NormalWeb"/>
        <w:numPr>
          <w:ilvl w:val="0"/>
          <w:numId w:val="26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 xml:space="preserve">Kontrata do të vlejë vetëm për periudhën zyrtare të sezonit të dimrit (p.sh., </w:t>
      </w:r>
      <w:r w:rsidRPr="00C7152C">
        <w:rPr>
          <w:rFonts w:ascii="Calibri" w:hAnsi="Calibri" w:cs="Calibri"/>
          <w:b/>
          <w:bCs/>
          <w:sz w:val="22"/>
          <w:szCs w:val="22"/>
          <w:lang w:val="sq-AL"/>
        </w:rPr>
        <w:t>01 Dhjetor – 31 Mars</w:t>
      </w:r>
      <w:r w:rsidRPr="00C7152C">
        <w:rPr>
          <w:rFonts w:ascii="Calibri" w:hAnsi="Calibri" w:cs="Calibri"/>
          <w:sz w:val="22"/>
          <w:szCs w:val="22"/>
          <w:lang w:val="sq-AL"/>
        </w:rPr>
        <w:t>), me mundësi shtyrjeje në rast të zgjatjes së sezonit për shkak të kushteve klimatike.</w:t>
      </w:r>
    </w:p>
    <w:p w14:paraId="0D1D8FA0" w14:textId="5806A0B4" w:rsidR="00C7152C" w:rsidRPr="00C7152C" w:rsidRDefault="00C7152C" w:rsidP="00C7152C">
      <w:pPr>
        <w:pStyle w:val="NormalWeb"/>
        <w:numPr>
          <w:ilvl w:val="0"/>
          <w:numId w:val="26"/>
        </w:numPr>
        <w:rPr>
          <w:rFonts w:ascii="Calibri" w:hAnsi="Calibri" w:cs="Calibri"/>
          <w:sz w:val="22"/>
          <w:szCs w:val="22"/>
          <w:lang w:val="sq-AL"/>
        </w:rPr>
      </w:pPr>
      <w:r w:rsidRPr="00C7152C">
        <w:rPr>
          <w:rFonts w:ascii="Calibri" w:hAnsi="Calibri" w:cs="Calibri"/>
          <w:sz w:val="22"/>
          <w:szCs w:val="22"/>
          <w:lang w:val="sq-AL"/>
        </w:rPr>
        <w:t>Kontrata hyn në fuqi ditën e nënshkrimit nga të dyja palët.</w:t>
      </w:r>
    </w:p>
    <w:p w14:paraId="50D0C016" w14:textId="77777777" w:rsidR="00661F84" w:rsidRPr="00C7152C" w:rsidRDefault="00661F84" w:rsidP="00661F84">
      <w:pPr>
        <w:pStyle w:val="ListParagraph"/>
        <w:spacing w:before="100" w:beforeAutospacing="1" w:after="100" w:afterAutospacing="1"/>
        <w:ind w:left="0" w:firstLine="1080"/>
        <w:rPr>
          <w:rFonts w:ascii="Calibri" w:hAnsi="Calibri" w:cs="Calibri"/>
          <w:sz w:val="22"/>
          <w:szCs w:val="22"/>
          <w:lang w:eastAsia="en-GB"/>
        </w:rPr>
      </w:pPr>
    </w:p>
    <w:p w14:paraId="66399B44" w14:textId="6E8F1BB5" w:rsidR="00661F84" w:rsidRPr="00C7152C" w:rsidRDefault="00C7152C" w:rsidP="00661F84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b/>
          <w:bCs/>
          <w:sz w:val="22"/>
          <w:szCs w:val="22"/>
          <w:lang w:eastAsia="en-GB"/>
        </w:rPr>
        <w:t>KRITERI I DHËNIES SË KONTRATËS:</w:t>
      </w:r>
    </w:p>
    <w:p w14:paraId="0326CF57" w14:textId="77777777" w:rsidR="00C7152C" w:rsidRPr="00C7152C" w:rsidRDefault="00C7152C" w:rsidP="00C7152C">
      <w:pPr>
        <w:pStyle w:val="ListParagraph"/>
        <w:spacing w:before="100" w:beforeAutospacing="1" w:after="100" w:afterAutospacing="1"/>
        <w:ind w:left="284"/>
        <w:rPr>
          <w:rFonts w:ascii="Calibri" w:hAnsi="Calibri" w:cs="Calibri"/>
          <w:sz w:val="22"/>
          <w:szCs w:val="22"/>
          <w:lang w:eastAsia="en-GB"/>
        </w:rPr>
      </w:pPr>
    </w:p>
    <w:p w14:paraId="55B37506" w14:textId="17C240D5" w:rsidR="00661F84" w:rsidRPr="00C7152C" w:rsidRDefault="00C7152C" w:rsidP="00C7152C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b/>
          <w:bCs/>
          <w:sz w:val="22"/>
          <w:szCs w:val="22"/>
          <w:lang w:eastAsia="en-GB"/>
        </w:rPr>
        <w:t>Çmimi më i ulët total</w:t>
      </w:r>
      <w:r w:rsidRPr="00C7152C">
        <w:rPr>
          <w:rFonts w:ascii="Calibri" w:hAnsi="Calibri" w:cs="Calibri"/>
          <w:sz w:val="22"/>
          <w:szCs w:val="22"/>
          <w:lang w:eastAsia="en-GB"/>
        </w:rPr>
        <w:t>, duke përmbushur të gjitha kërkesat teknike dhe të kualifikimit.</w:t>
      </w:r>
    </w:p>
    <w:p w14:paraId="123DF93C" w14:textId="77777777" w:rsidR="00C7152C" w:rsidRPr="00C7152C" w:rsidRDefault="00C7152C" w:rsidP="00C7152C">
      <w:pPr>
        <w:pStyle w:val="ListParagraph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</w:p>
    <w:p w14:paraId="4EF2F841" w14:textId="77777777" w:rsidR="00C7152C" w:rsidRPr="00C7152C" w:rsidRDefault="00C7152C" w:rsidP="00C7152C">
      <w:pPr>
        <w:pStyle w:val="ListParagraph"/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</w:p>
    <w:p w14:paraId="250FAE43" w14:textId="6BF46C86" w:rsidR="00EF79B5" w:rsidRPr="00C7152C" w:rsidRDefault="00C7152C" w:rsidP="00661F84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outlineLvl w:val="1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KËRKESAT PËR OFERTUESIN</w:t>
      </w:r>
    </w:p>
    <w:p w14:paraId="57D2B95E" w14:textId="77777777" w:rsidR="00C7152C" w:rsidRPr="00C7152C" w:rsidRDefault="00C7152C" w:rsidP="00C7152C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Kompania ofertuese duhet të:</w:t>
      </w:r>
    </w:p>
    <w:p w14:paraId="4A1E1D58" w14:textId="77777777" w:rsidR="00C7152C" w:rsidRPr="00C7152C" w:rsidRDefault="00C7152C" w:rsidP="00C7152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Jetë e licencuar nga organi kompetent për ofrimin e shërbimeve të sigurimit fizik;</w:t>
      </w:r>
    </w:p>
    <w:p w14:paraId="00589CC7" w14:textId="77777777" w:rsidR="00C7152C" w:rsidRPr="00C7152C" w:rsidRDefault="00C7152C" w:rsidP="00C7152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Posedojë staf të licencuar dhe të trajnuar profesionalisht (Certifikatat e sigurisë dhe licencat individuale);</w:t>
      </w:r>
    </w:p>
    <w:p w14:paraId="62832FAB" w14:textId="77777777" w:rsidR="00C7152C" w:rsidRPr="00C7152C" w:rsidRDefault="00C7152C" w:rsidP="00C7152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Ketë përvojë të dëshmuar në ofrimin e shërbimeve të ngjashme (referenca të kontratave të mëparshme);</w:t>
      </w:r>
    </w:p>
    <w:p w14:paraId="5DC8A7DC" w14:textId="77777777" w:rsidR="00C7152C" w:rsidRPr="00C7152C" w:rsidRDefault="00C7152C" w:rsidP="00C7152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Sigurojë uniforma, pajisje identifikuese, radio-komunikim dhe pajisje të tjera të nevojshme;</w:t>
      </w:r>
    </w:p>
    <w:p w14:paraId="75DC8AFF" w14:textId="77777777" w:rsidR="00C7152C" w:rsidRPr="00C7152C" w:rsidRDefault="00C7152C" w:rsidP="00C7152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Ketë kapacitete organizative, logjistike dhe burime njerëzore të mjaftueshme;</w:t>
      </w:r>
    </w:p>
    <w:p w14:paraId="28CD3DF1" w14:textId="77777777" w:rsidR="00C7152C" w:rsidRPr="00C7152C" w:rsidRDefault="00C7152C" w:rsidP="00C7152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Garantojë që personeli i angazhuar është i padënuar dhe i verifikuar sipas ligjit;</w:t>
      </w:r>
    </w:p>
    <w:p w14:paraId="64CE1034" w14:textId="77777777" w:rsidR="00C7152C" w:rsidRPr="00C7152C" w:rsidRDefault="00C7152C" w:rsidP="00C7152C">
      <w:pPr>
        <w:numPr>
          <w:ilvl w:val="0"/>
          <w:numId w:val="29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Të ofrojë çmim të plotë dhe të detajuar, përfshirë të gjitha kostot (pagat, pajisjet, sigurimet, taksat etj.).</w:t>
      </w:r>
    </w:p>
    <w:p w14:paraId="56E8CFF7" w14:textId="0DA7E148" w:rsidR="00EF79B5" w:rsidRPr="00C7152C" w:rsidRDefault="00C7152C" w:rsidP="00661F84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outlineLvl w:val="1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DOKUMENTET QË DUHET TË DORËZOHEN</w:t>
      </w:r>
    </w:p>
    <w:p w14:paraId="04592BD5" w14:textId="77777777" w:rsidR="00C7152C" w:rsidRPr="00C7152C" w:rsidRDefault="00C7152C" w:rsidP="00C7152C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Operatori ekonomik obligohet të dorëzojë paketën e plotë të dokumentacionit:</w:t>
      </w:r>
    </w:p>
    <w:p w14:paraId="6BF3486B" w14:textId="77777777" w:rsidR="00C7152C" w:rsidRPr="00C7152C" w:rsidRDefault="00C7152C" w:rsidP="00C7152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Formularin e Ofertës të nënshkruar dhe vulosur;</w:t>
      </w:r>
    </w:p>
    <w:p w14:paraId="6F2E19FE" w14:textId="77777777" w:rsidR="00C7152C" w:rsidRPr="00C7152C" w:rsidRDefault="00C7152C" w:rsidP="00C7152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Certifikatën e licencës së kompanisë për sigurim fizik;</w:t>
      </w:r>
    </w:p>
    <w:p w14:paraId="56A81F7B" w14:textId="77777777" w:rsidR="00C7152C" w:rsidRPr="00C7152C" w:rsidRDefault="00C7152C" w:rsidP="00C7152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Kopjet e licencave individuale të stafit;</w:t>
      </w:r>
    </w:p>
    <w:p w14:paraId="0ACC956B" w14:textId="77777777" w:rsidR="00C7152C" w:rsidRPr="00C7152C" w:rsidRDefault="00C7152C" w:rsidP="00C7152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Dëshmi për përvojë të ngjashme (kontrata të kaluara / referenca);</w:t>
      </w:r>
    </w:p>
    <w:p w14:paraId="658CD447" w14:textId="77777777" w:rsidR="00C7152C" w:rsidRPr="00C7152C" w:rsidRDefault="00C7152C" w:rsidP="00C7152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Certifikatën e tatimpaguesit aktiv dhe dëshmi që nuk ka obligime të papaguara tatimore;</w:t>
      </w:r>
    </w:p>
    <w:p w14:paraId="66B8A0A6" w14:textId="77777777" w:rsidR="00C7152C" w:rsidRPr="00C7152C" w:rsidRDefault="00C7152C" w:rsidP="00C7152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Deklaratën nën betim për mungesë të konfliktit të interesit;</w:t>
      </w:r>
    </w:p>
    <w:p w14:paraId="53F7FFFB" w14:textId="77777777" w:rsidR="00C7152C" w:rsidRPr="00C7152C" w:rsidRDefault="00C7152C" w:rsidP="00C7152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Listën e stafit të propozuar dhe angazhimet e tyre;</w:t>
      </w:r>
    </w:p>
    <w:p w14:paraId="6C242DCD" w14:textId="77777777" w:rsidR="00C7152C" w:rsidRPr="00C7152C" w:rsidRDefault="00C7152C" w:rsidP="00C7152C">
      <w:pPr>
        <w:numPr>
          <w:ilvl w:val="0"/>
          <w:numId w:val="31"/>
        </w:num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C7152C">
        <w:rPr>
          <w:rFonts w:ascii="Calibri" w:hAnsi="Calibri" w:cs="Calibri"/>
          <w:sz w:val="22"/>
          <w:szCs w:val="22"/>
          <w:lang w:eastAsia="en-GB"/>
        </w:rPr>
        <w:t>Çdo dokument tjetër shtesë të kërkuar nga autoriteti kontraktues.</w:t>
      </w:r>
    </w:p>
    <w:p w14:paraId="1381AB73" w14:textId="77777777" w:rsidR="006F02CD" w:rsidRPr="00C7152C" w:rsidRDefault="006F02CD" w:rsidP="006F02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C6D1F5" w14:textId="59E42547" w:rsidR="0071109D" w:rsidRPr="00C7152C" w:rsidRDefault="00C7152C" w:rsidP="006F02CD">
      <w:pPr>
        <w:pStyle w:val="ListParagraph"/>
        <w:numPr>
          <w:ilvl w:val="0"/>
          <w:numId w:val="20"/>
        </w:numPr>
        <w:ind w:left="567" w:hanging="720"/>
        <w:jc w:val="both"/>
        <w:rPr>
          <w:rFonts w:asciiTheme="minorHAnsi" w:hAnsiTheme="minorHAnsi" w:cstheme="minorHAnsi"/>
          <w:sz w:val="22"/>
          <w:szCs w:val="22"/>
        </w:rPr>
      </w:pPr>
      <w:r w:rsidRPr="00C7152C">
        <w:rPr>
          <w:rFonts w:asciiTheme="minorHAnsi" w:hAnsiTheme="minorHAnsi" w:cstheme="minorHAnsi"/>
          <w:sz w:val="22"/>
          <w:szCs w:val="22"/>
        </w:rPr>
        <w:t xml:space="preserve"> </w:t>
      </w:r>
      <w:r w:rsidRPr="00C7152C">
        <w:rPr>
          <w:rFonts w:asciiTheme="minorHAnsi" w:eastAsia="MS Gothic" w:hAnsiTheme="minorHAnsi" w:cstheme="minorHAnsi"/>
          <w:b/>
          <w:bCs/>
        </w:rPr>
        <w:t>DORËZIMI DHE HAPJA E OFERTAVE</w:t>
      </w:r>
    </w:p>
    <w:p w14:paraId="56C4BBE3" w14:textId="0FA4FCB3" w:rsidR="00C7152C" w:rsidRPr="00C7152C" w:rsidRDefault="00C7152C" w:rsidP="00C7152C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Operatorët ekonomikë mund të dorëzojnë ofertat dhe të kërkojnë sqarime me shkrim ose përmes </w:t>
      </w:r>
      <w:proofErr w:type="spellStart"/>
      <w:r w:rsidRPr="00C7152C">
        <w:rPr>
          <w:rFonts w:asciiTheme="minorHAnsi" w:hAnsiTheme="minorHAnsi" w:cstheme="minorHAnsi"/>
          <w:sz w:val="22"/>
          <w:szCs w:val="22"/>
          <w:lang w:eastAsia="en-GB"/>
        </w:rPr>
        <w:t>email</w:t>
      </w:r>
      <w:proofErr w:type="spellEnd"/>
      <w:r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-it zyrtar nga data </w:t>
      </w:r>
      <w:r w:rsidR="00186CB8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27/11/</w:t>
      </w: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2025 deri më 0</w:t>
      </w:r>
      <w:r w:rsidR="008B388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8</w:t>
      </w: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/1</w:t>
      </w:r>
      <w:r w:rsidR="005622E0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2</w:t>
      </w: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/2025</w:t>
      </w:r>
      <w:r w:rsidR="008B388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</w:t>
      </w:r>
      <w:r w:rsidRPr="00C7152C">
        <w:rPr>
          <w:rFonts w:asciiTheme="minorHAnsi" w:hAnsiTheme="minorHAnsi" w:cstheme="minorHAnsi"/>
          <w:sz w:val="22"/>
          <w:szCs w:val="22"/>
          <w:lang w:eastAsia="en-GB"/>
        </w:rPr>
        <w:t>(</w:t>
      </w:r>
      <w:r w:rsidR="00186CB8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="008B3884">
        <w:rPr>
          <w:rFonts w:asciiTheme="minorHAnsi" w:hAnsiTheme="minorHAnsi" w:cstheme="minorHAnsi"/>
          <w:sz w:val="22"/>
          <w:szCs w:val="22"/>
          <w:lang w:eastAsia="en-GB"/>
        </w:rPr>
        <w:t>2</w:t>
      </w:r>
      <w:r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 ditë kalendarike nga publikimi).</w:t>
      </w:r>
    </w:p>
    <w:p w14:paraId="115D272D" w14:textId="00775DDF" w:rsidR="00C7152C" w:rsidRPr="00C7152C" w:rsidRDefault="00C7152C" w:rsidP="00C7152C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Ofertat duhet të dorëzohen </w:t>
      </w:r>
      <w:r w:rsidR="005622E0">
        <w:rPr>
          <w:rFonts w:asciiTheme="minorHAnsi" w:hAnsiTheme="minorHAnsi" w:cstheme="minorHAnsi"/>
          <w:sz w:val="22"/>
          <w:szCs w:val="22"/>
          <w:lang w:eastAsia="en-GB"/>
        </w:rPr>
        <w:t xml:space="preserve">ne mënyre elektronike </w:t>
      </w:r>
      <w:r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përmes </w:t>
      </w:r>
      <w:proofErr w:type="spellStart"/>
      <w:r w:rsidRPr="00C7152C">
        <w:rPr>
          <w:rFonts w:asciiTheme="minorHAnsi" w:hAnsiTheme="minorHAnsi" w:cstheme="minorHAnsi"/>
          <w:sz w:val="22"/>
          <w:szCs w:val="22"/>
          <w:lang w:eastAsia="en-GB"/>
        </w:rPr>
        <w:t>email</w:t>
      </w:r>
      <w:proofErr w:type="spellEnd"/>
      <w:r w:rsidRPr="00C7152C">
        <w:rPr>
          <w:rFonts w:asciiTheme="minorHAnsi" w:hAnsiTheme="minorHAnsi" w:cstheme="minorHAnsi"/>
          <w:sz w:val="22"/>
          <w:szCs w:val="22"/>
          <w:lang w:eastAsia="en-GB"/>
        </w:rPr>
        <w:t>-it zyrtar deri më:</w:t>
      </w:r>
    </w:p>
    <w:p w14:paraId="5761AF6D" w14:textId="04915C32" w:rsidR="00C7152C" w:rsidRPr="00C7152C" w:rsidRDefault="00C7152C" w:rsidP="00C7152C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0</w:t>
      </w:r>
      <w:r w:rsidR="008B388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8</w:t>
      </w: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/1</w:t>
      </w:r>
      <w:r w:rsidR="008B388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2</w:t>
      </w: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/2025, ora 10:00</w:t>
      </w:r>
      <w:r w:rsidR="008B3884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paradite </w:t>
      </w: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</w:t>
      </w:r>
    </w:p>
    <w:p w14:paraId="5993BA45" w14:textId="77777777" w:rsidR="00C7152C" w:rsidRPr="00C7152C" w:rsidRDefault="00C7152C" w:rsidP="00C7152C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sz w:val="22"/>
          <w:szCs w:val="22"/>
          <w:lang w:eastAsia="en-GB"/>
        </w:rPr>
        <w:t>Hapja publike e ofertave do të bëhet më:</w:t>
      </w:r>
    </w:p>
    <w:p w14:paraId="135DC275" w14:textId="52099B2E" w:rsidR="00C7152C" w:rsidRPr="00C7152C" w:rsidRDefault="00C7152C" w:rsidP="00C7152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              </w:t>
      </w:r>
      <w:r w:rsidR="005622E0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08</w:t>
      </w: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/1</w:t>
      </w:r>
      <w:r w:rsidR="005622E0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2</w:t>
      </w: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/2025, ora 11:00</w:t>
      </w:r>
      <w:r w:rsidRPr="00C7152C">
        <w:rPr>
          <w:rFonts w:asciiTheme="minorHAnsi" w:hAnsiTheme="minorHAnsi" w:cstheme="minorHAnsi"/>
          <w:sz w:val="22"/>
          <w:szCs w:val="22"/>
          <w:lang w:eastAsia="en-GB"/>
        </w:rPr>
        <w:t>, në prani të ofertuesve të interesuar.</w:t>
      </w:r>
    </w:p>
    <w:p w14:paraId="594DF7D2" w14:textId="77777777" w:rsidR="00C7152C" w:rsidRPr="00C7152C" w:rsidRDefault="00C7152C" w:rsidP="00C7152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EF9D0BB" w14:textId="548A50E3" w:rsidR="00C7152C" w:rsidRPr="00C7152C" w:rsidRDefault="00C7152C" w:rsidP="00C7152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sz w:val="22"/>
          <w:szCs w:val="22"/>
          <w:lang w:eastAsia="en-GB"/>
        </w:rPr>
        <w:lastRenderedPageBreak/>
        <w:t>Gjatë hapjes publike do të lexohen vetëm:</w:t>
      </w:r>
    </w:p>
    <w:p w14:paraId="20C961B0" w14:textId="77777777" w:rsidR="00C7152C" w:rsidRPr="00C7152C" w:rsidRDefault="00C7152C" w:rsidP="00C7152C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sz w:val="22"/>
          <w:szCs w:val="22"/>
          <w:lang w:eastAsia="en-GB"/>
        </w:rPr>
        <w:t>Emri i operatorit ekonomik;</w:t>
      </w:r>
    </w:p>
    <w:p w14:paraId="68B568EA" w14:textId="77777777" w:rsidR="00C7152C" w:rsidRPr="00C7152C" w:rsidRDefault="00C7152C" w:rsidP="00C7152C">
      <w:pPr>
        <w:numPr>
          <w:ilvl w:val="0"/>
          <w:numId w:val="3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sz w:val="22"/>
          <w:szCs w:val="22"/>
          <w:lang w:eastAsia="en-GB"/>
        </w:rPr>
        <w:t>Çmimi total i ofertuar.</w:t>
      </w:r>
    </w:p>
    <w:p w14:paraId="1286B9E5" w14:textId="77777777" w:rsidR="00C7152C" w:rsidRPr="00C7152C" w:rsidRDefault="00C7152C" w:rsidP="00C7152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sz w:val="22"/>
          <w:szCs w:val="22"/>
          <w:lang w:eastAsia="en-GB"/>
        </w:rPr>
        <w:t>Procesverbali i hapjes do të nënshkruhet nga Komisioni i Vlerësimit dhe përfaqësuesit e pranishëm të operatorëve ekonomikë.</w:t>
      </w:r>
    </w:p>
    <w:p w14:paraId="7E630FF9" w14:textId="162A0BB4" w:rsidR="00C7152C" w:rsidRPr="005622E0" w:rsidRDefault="005622E0" w:rsidP="00C7152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e-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mail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a</w:t>
      </w:r>
      <w:r w:rsidR="00C7152C"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dresa për dorëzim:</w:t>
      </w:r>
      <w:r w:rsidR="00C7152C" w:rsidRPr="00C7152C">
        <w:rPr>
          <w:rFonts w:asciiTheme="minorHAnsi" w:hAnsiTheme="minorHAnsi" w:cstheme="minorHAnsi"/>
          <w:sz w:val="22"/>
          <w:szCs w:val="22"/>
          <w:lang w:eastAsia="en-GB"/>
        </w:rPr>
        <w:br/>
      </w:r>
      <w:r w:rsidR="00C7152C" w:rsidRPr="005622E0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  <w:lang w:eastAsia="en-GB"/>
        </w:rPr>
        <w:t>info@pak-ks.org</w:t>
      </w:r>
    </w:p>
    <w:p w14:paraId="6611EA4B" w14:textId="77777777" w:rsidR="00C7152C" w:rsidRPr="00C7152C" w:rsidRDefault="00C7152C" w:rsidP="00C7152C">
      <w:pPr>
        <w:pStyle w:val="ListParagraph"/>
        <w:numPr>
          <w:ilvl w:val="0"/>
          <w:numId w:val="20"/>
        </w:numPr>
        <w:ind w:left="567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152C">
        <w:rPr>
          <w:rFonts w:asciiTheme="minorHAnsi" w:hAnsiTheme="minorHAnsi" w:cstheme="minorHAnsi"/>
          <w:b/>
          <w:bCs/>
          <w:sz w:val="22"/>
          <w:szCs w:val="22"/>
        </w:rPr>
        <w:t>PJESËMARRJA NË HAPJEN PUBLIKE</w:t>
      </w:r>
    </w:p>
    <w:p w14:paraId="58562D17" w14:textId="77777777" w:rsidR="00C7152C" w:rsidRPr="00C7152C" w:rsidRDefault="00C7152C" w:rsidP="00C7152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sz w:val="22"/>
          <w:szCs w:val="22"/>
          <w:lang w:eastAsia="en-GB"/>
        </w:rPr>
        <w:t>Përfaqësuesit legjitim të operatorëve ekonomikë janë të autorizuar të marrin pjesë në hapjen publike të ofertave, përmes autorizimit zyrtar.</w:t>
      </w:r>
    </w:p>
    <w:p w14:paraId="7D0CB021" w14:textId="3BBF16D1" w:rsidR="00C7152C" w:rsidRPr="00C7152C" w:rsidRDefault="00C7152C" w:rsidP="00C7152C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6ACDEDF4" w14:textId="77777777" w:rsidR="00C7152C" w:rsidRPr="00C7152C" w:rsidRDefault="00C7152C" w:rsidP="00C7152C">
      <w:pPr>
        <w:pStyle w:val="ListParagraph"/>
        <w:numPr>
          <w:ilvl w:val="0"/>
          <w:numId w:val="20"/>
        </w:numPr>
        <w:ind w:left="567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152C">
        <w:rPr>
          <w:rFonts w:asciiTheme="minorHAnsi" w:hAnsiTheme="minorHAnsi" w:cstheme="minorHAnsi"/>
          <w:b/>
          <w:bCs/>
          <w:sz w:val="22"/>
          <w:szCs w:val="22"/>
        </w:rPr>
        <w:t>9. ANEKSET</w:t>
      </w:r>
    </w:p>
    <w:p w14:paraId="792E8F2A" w14:textId="77777777" w:rsidR="00C7152C" w:rsidRPr="00C7152C" w:rsidRDefault="00C7152C" w:rsidP="00C7152C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Anekset e mëposhtme mund të shkarkohen nga faqja zyrtare e AKP-së: </w:t>
      </w:r>
      <w:hyperlink r:id="rId8" w:tgtFrame="_new" w:history="1">
        <w:r w:rsidRPr="00C7152C">
          <w:rPr>
            <w:rFonts w:asciiTheme="minorHAnsi" w:hAnsiTheme="minorHAnsi" w:cstheme="minorHAnsi"/>
            <w:color w:val="0000FF"/>
            <w:sz w:val="22"/>
            <w:szCs w:val="22"/>
            <w:u w:val="single"/>
            <w:lang w:eastAsia="en-GB"/>
          </w:rPr>
          <w:t>www.pak-ks.org</w:t>
        </w:r>
      </w:hyperlink>
    </w:p>
    <w:p w14:paraId="0A374342" w14:textId="77777777" w:rsidR="00C7152C" w:rsidRPr="00C7152C" w:rsidRDefault="00C7152C" w:rsidP="00C7152C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bookmarkStart w:id="0" w:name="_Hlk215059407"/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Aneksi 1:</w:t>
      </w:r>
      <w:r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 Specifikimi Teknik</w:t>
      </w:r>
    </w:p>
    <w:bookmarkEnd w:id="0"/>
    <w:p w14:paraId="051BFE57" w14:textId="77777777" w:rsidR="00C7152C" w:rsidRPr="00C7152C" w:rsidRDefault="00C7152C" w:rsidP="00C7152C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Aneksi 2:</w:t>
      </w:r>
      <w:r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 Formulari i Ofertës</w:t>
      </w:r>
    </w:p>
    <w:p w14:paraId="76AA1AC5" w14:textId="6A9F89B5" w:rsidR="00C7152C" w:rsidRPr="00C7152C" w:rsidRDefault="00C7152C" w:rsidP="00C7152C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Aneksi </w:t>
      </w:r>
      <w:r w:rsidR="00EC5881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3</w:t>
      </w:r>
      <w:r w:rsidRPr="00C7152C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:</w:t>
      </w:r>
      <w:r w:rsidRPr="00C7152C">
        <w:rPr>
          <w:rFonts w:asciiTheme="minorHAnsi" w:hAnsiTheme="minorHAnsi" w:cstheme="minorHAnsi"/>
          <w:sz w:val="22"/>
          <w:szCs w:val="22"/>
          <w:lang w:eastAsia="en-GB"/>
        </w:rPr>
        <w:t xml:space="preserve"> Deklarata nën Betim</w:t>
      </w:r>
    </w:p>
    <w:p w14:paraId="4235B051" w14:textId="15399D22" w:rsidR="0071109D" w:rsidRDefault="0071109D" w:rsidP="00C7152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</w:rPr>
      </w:pPr>
    </w:p>
    <w:p w14:paraId="5E4DD487" w14:textId="6ADF1B34" w:rsidR="000F0170" w:rsidRDefault="000F0170" w:rsidP="00C7152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</w:rPr>
      </w:pPr>
    </w:p>
    <w:p w14:paraId="0C2383C5" w14:textId="4982C301" w:rsidR="000F0170" w:rsidRDefault="000F0170" w:rsidP="00C7152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</w:rPr>
      </w:pPr>
    </w:p>
    <w:p w14:paraId="387FDE2C" w14:textId="1C7B0B8A" w:rsidR="000F0170" w:rsidRDefault="000F0170" w:rsidP="00C7152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</w:rPr>
      </w:pPr>
    </w:p>
    <w:p w14:paraId="37766089" w14:textId="53623279" w:rsidR="000F0170" w:rsidRDefault="000F0170" w:rsidP="00C7152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</w:rPr>
      </w:pPr>
    </w:p>
    <w:p w14:paraId="79372977" w14:textId="543EAE71" w:rsidR="000F0170" w:rsidRDefault="000F0170" w:rsidP="00C7152C">
      <w:pPr>
        <w:keepNext/>
        <w:keepLines/>
        <w:spacing w:before="480"/>
        <w:jc w:val="both"/>
        <w:outlineLvl w:val="0"/>
        <w:rPr>
          <w:rFonts w:asciiTheme="minorHAnsi" w:eastAsia="MS Mincho" w:hAnsiTheme="minorHAnsi" w:cstheme="minorHAnsi"/>
        </w:rPr>
      </w:pPr>
    </w:p>
    <w:p w14:paraId="4010E917" w14:textId="63CAEC8C" w:rsidR="000F0170" w:rsidRDefault="000F0170" w:rsidP="000F017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AE1A4DA" w14:textId="77777777" w:rsidR="000F0170" w:rsidRPr="000F0170" w:rsidRDefault="000F0170" w:rsidP="000F0170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4A5851A" w14:textId="0E19C266" w:rsidR="000F0170" w:rsidRPr="000F0170" w:rsidRDefault="000F0170" w:rsidP="000F0170">
      <w:pPr>
        <w:spacing w:before="100" w:beforeAutospacing="1" w:after="100" w:afterAutospacing="1"/>
        <w:outlineLvl w:val="0"/>
        <w:rPr>
          <w:rFonts w:ascii="Calibri" w:hAnsi="Calibri" w:cs="Calibri"/>
          <w:b/>
          <w:bCs/>
          <w:kern w:val="36"/>
          <w:lang w:eastAsia="en-GB"/>
        </w:rPr>
      </w:pPr>
      <w:r w:rsidRPr="000F0170">
        <w:rPr>
          <w:rFonts w:ascii="Calibri" w:hAnsi="Calibri" w:cs="Calibri"/>
          <w:b/>
          <w:bCs/>
          <w:kern w:val="36"/>
          <w:lang w:eastAsia="en-GB"/>
        </w:rPr>
        <w:lastRenderedPageBreak/>
        <w:t>ANEKSI 1</w:t>
      </w:r>
    </w:p>
    <w:p w14:paraId="6CF0214A" w14:textId="77777777" w:rsidR="000F0170" w:rsidRPr="000F0170" w:rsidRDefault="000F0170" w:rsidP="000F0170">
      <w:pPr>
        <w:spacing w:before="100" w:beforeAutospacing="1" w:after="100" w:afterAutospacing="1"/>
        <w:outlineLvl w:val="0"/>
        <w:rPr>
          <w:rFonts w:ascii="Calibri" w:hAnsi="Calibri" w:cs="Calibri"/>
          <w:b/>
          <w:bCs/>
          <w:kern w:val="36"/>
          <w:lang w:eastAsia="en-GB"/>
        </w:rPr>
      </w:pPr>
      <w:r w:rsidRPr="000F0170">
        <w:rPr>
          <w:rFonts w:ascii="Calibri" w:hAnsi="Calibri" w:cs="Calibri"/>
          <w:b/>
          <w:bCs/>
          <w:kern w:val="36"/>
          <w:lang w:eastAsia="en-GB"/>
        </w:rPr>
        <w:t>SPECIFIKIMI TEKNIK</w:t>
      </w:r>
    </w:p>
    <w:p w14:paraId="533A14D5" w14:textId="77777777" w:rsidR="000F0170" w:rsidRPr="000F0170" w:rsidRDefault="000F0170" w:rsidP="000F017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Për Angazhimin e Kompanisë së Sigurimit Fizik për Pikat Hyrëse të Teleferikut dhe Ski Lift-it</w:t>
      </w:r>
      <w:r w:rsidRPr="000F0170">
        <w:rPr>
          <w:rFonts w:ascii="Calibri" w:hAnsi="Calibri" w:cs="Calibri"/>
          <w:sz w:val="22"/>
          <w:szCs w:val="22"/>
          <w:lang w:eastAsia="en-GB"/>
        </w:rPr>
        <w:br/>
      </w:r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 xml:space="preserve">Qendra e </w:t>
      </w:r>
      <w:proofErr w:type="spellStart"/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Skijimit</w:t>
      </w:r>
      <w:proofErr w:type="spellEnd"/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 xml:space="preserve"> në </w:t>
      </w:r>
      <w:proofErr w:type="spellStart"/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Brezovicë</w:t>
      </w:r>
      <w:proofErr w:type="spellEnd"/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 xml:space="preserve"> – Sezoni Dimëror</w:t>
      </w:r>
    </w:p>
    <w:p w14:paraId="763E2071" w14:textId="77777777" w:rsidR="000F0170" w:rsidRPr="000F0170" w:rsidRDefault="000F0170" w:rsidP="000F0170">
      <w:pPr>
        <w:rPr>
          <w:rFonts w:ascii="Calibri" w:hAnsi="Calibri" w:cs="Calibri"/>
          <w:sz w:val="22"/>
          <w:szCs w:val="22"/>
          <w:lang w:eastAsia="en-GB"/>
        </w:rPr>
      </w:pPr>
    </w:p>
    <w:p w14:paraId="486F92ED" w14:textId="77777777" w:rsidR="000F0170" w:rsidRPr="000F0170" w:rsidRDefault="000F0170" w:rsidP="000F017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eastAsia="en-GB"/>
        </w:rPr>
      </w:pPr>
      <w:r w:rsidRPr="000F0170">
        <w:rPr>
          <w:rFonts w:ascii="Calibri" w:hAnsi="Calibri" w:cs="Calibri"/>
          <w:b/>
          <w:bCs/>
          <w:lang w:eastAsia="en-GB"/>
        </w:rPr>
        <w:t>1. QËLLIMI I KONTRATËS</w:t>
      </w:r>
    </w:p>
    <w:p w14:paraId="7B645BF2" w14:textId="77777777" w:rsidR="000F0170" w:rsidRPr="000F0170" w:rsidRDefault="000F0170" w:rsidP="000F017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Qëllimi i këtij angazhimi është kontraktimi i një kompanie të licencuar për sigurim fizik, e cila do të ofrojë shërbime profesionale të </w:t>
      </w:r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menaxhimit të vizitorëve, kontrollit të qasjes dhe sigurimit fizik</w:t>
      </w:r>
      <w:r w:rsidRPr="000F0170">
        <w:rPr>
          <w:rFonts w:ascii="Calibri" w:hAnsi="Calibri" w:cs="Calibri"/>
          <w:sz w:val="22"/>
          <w:szCs w:val="22"/>
          <w:lang w:eastAsia="en-GB"/>
        </w:rPr>
        <w:t xml:space="preserve"> në pikat hyrëse të teleferikut dhe ski lift-it gjatë sezonit dimëror në Qendrën e </w:t>
      </w:r>
      <w:proofErr w:type="spellStart"/>
      <w:r w:rsidRPr="000F0170">
        <w:rPr>
          <w:rFonts w:ascii="Calibri" w:hAnsi="Calibri" w:cs="Calibri"/>
          <w:sz w:val="22"/>
          <w:szCs w:val="22"/>
          <w:lang w:eastAsia="en-GB"/>
        </w:rPr>
        <w:t>Skijimit</w:t>
      </w:r>
      <w:proofErr w:type="spellEnd"/>
      <w:r w:rsidRPr="000F0170">
        <w:rPr>
          <w:rFonts w:ascii="Calibri" w:hAnsi="Calibri" w:cs="Calibri"/>
          <w:sz w:val="22"/>
          <w:szCs w:val="22"/>
          <w:lang w:eastAsia="en-GB"/>
        </w:rPr>
        <w:t xml:space="preserve"> në </w:t>
      </w:r>
      <w:proofErr w:type="spellStart"/>
      <w:r w:rsidRPr="000F0170">
        <w:rPr>
          <w:rFonts w:ascii="Calibri" w:hAnsi="Calibri" w:cs="Calibri"/>
          <w:sz w:val="22"/>
          <w:szCs w:val="22"/>
          <w:lang w:eastAsia="en-GB"/>
        </w:rPr>
        <w:t>Brezovicë</w:t>
      </w:r>
      <w:proofErr w:type="spellEnd"/>
      <w:r w:rsidRPr="000F0170">
        <w:rPr>
          <w:rFonts w:ascii="Calibri" w:hAnsi="Calibri" w:cs="Calibri"/>
          <w:sz w:val="22"/>
          <w:szCs w:val="22"/>
          <w:lang w:eastAsia="en-GB"/>
        </w:rPr>
        <w:t>.</w:t>
      </w:r>
    </w:p>
    <w:p w14:paraId="5428488D" w14:textId="77777777" w:rsidR="000F0170" w:rsidRPr="000F0170" w:rsidRDefault="000F0170" w:rsidP="000F017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Objektivat kryesore janë:</w:t>
      </w:r>
    </w:p>
    <w:p w14:paraId="287429F5" w14:textId="77777777" w:rsidR="000F0170" w:rsidRPr="000F0170" w:rsidRDefault="000F0170" w:rsidP="000F0170">
      <w:pPr>
        <w:numPr>
          <w:ilvl w:val="0"/>
          <w:numId w:val="35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Sigurimi i rendit dhe qetësisë;</w:t>
      </w:r>
    </w:p>
    <w:p w14:paraId="0B7A6297" w14:textId="77777777" w:rsidR="000F0170" w:rsidRPr="000F0170" w:rsidRDefault="000F0170" w:rsidP="000F0170">
      <w:pPr>
        <w:numPr>
          <w:ilvl w:val="0"/>
          <w:numId w:val="35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Kontrolli i qasjes sipas procedurave të AKP-së;</w:t>
      </w:r>
    </w:p>
    <w:p w14:paraId="7124F260" w14:textId="77777777" w:rsidR="000F0170" w:rsidRPr="000F0170" w:rsidRDefault="000F0170" w:rsidP="000F0170">
      <w:pPr>
        <w:numPr>
          <w:ilvl w:val="0"/>
          <w:numId w:val="35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Parandalimi i hyrjeve të paautorizuara;</w:t>
      </w:r>
    </w:p>
    <w:p w14:paraId="31733D92" w14:textId="77777777" w:rsidR="000F0170" w:rsidRPr="000F0170" w:rsidRDefault="000F0170" w:rsidP="000F0170">
      <w:pPr>
        <w:numPr>
          <w:ilvl w:val="0"/>
          <w:numId w:val="35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Menaxhimi i radhëve dhe drejtimi i fluksit të vizitorëve;</w:t>
      </w:r>
    </w:p>
    <w:p w14:paraId="2D0DC4B6" w14:textId="77777777" w:rsidR="000F0170" w:rsidRPr="000F0170" w:rsidRDefault="000F0170" w:rsidP="000F0170">
      <w:pPr>
        <w:numPr>
          <w:ilvl w:val="0"/>
          <w:numId w:val="35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Kontribut në sigurinë e përgjithshme të Qendrës së </w:t>
      </w:r>
      <w:proofErr w:type="spellStart"/>
      <w:r w:rsidRPr="000F0170">
        <w:rPr>
          <w:rFonts w:ascii="Calibri" w:hAnsi="Calibri" w:cs="Calibri"/>
          <w:sz w:val="22"/>
          <w:szCs w:val="22"/>
          <w:lang w:eastAsia="en-GB"/>
        </w:rPr>
        <w:t>Skijimit</w:t>
      </w:r>
      <w:proofErr w:type="spellEnd"/>
      <w:r w:rsidRPr="000F0170">
        <w:rPr>
          <w:rFonts w:ascii="Calibri" w:hAnsi="Calibri" w:cs="Calibri"/>
          <w:sz w:val="22"/>
          <w:szCs w:val="22"/>
          <w:lang w:eastAsia="en-GB"/>
        </w:rPr>
        <w:t>;</w:t>
      </w:r>
    </w:p>
    <w:p w14:paraId="04403637" w14:textId="77777777" w:rsidR="000F0170" w:rsidRPr="000F0170" w:rsidRDefault="000F0170" w:rsidP="000F0170">
      <w:pPr>
        <w:numPr>
          <w:ilvl w:val="0"/>
          <w:numId w:val="35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Reagim fillestar ndaj situatave të jashtëzakonshme ose të dyshimta.</w:t>
      </w:r>
    </w:p>
    <w:p w14:paraId="2E6C8305" w14:textId="77777777" w:rsidR="000F0170" w:rsidRPr="000F0170" w:rsidRDefault="000F0170" w:rsidP="000F0170">
      <w:pPr>
        <w:rPr>
          <w:rFonts w:ascii="Calibri" w:hAnsi="Calibri" w:cs="Calibri"/>
          <w:sz w:val="22"/>
          <w:szCs w:val="22"/>
          <w:lang w:eastAsia="en-GB"/>
        </w:rPr>
      </w:pPr>
    </w:p>
    <w:p w14:paraId="13EB22A6" w14:textId="77777777" w:rsidR="000F0170" w:rsidRPr="000F0170" w:rsidRDefault="000F0170" w:rsidP="000F017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eastAsia="en-GB"/>
        </w:rPr>
      </w:pPr>
      <w:r w:rsidRPr="000F0170">
        <w:rPr>
          <w:rFonts w:ascii="Calibri" w:hAnsi="Calibri" w:cs="Calibri"/>
          <w:b/>
          <w:bCs/>
          <w:lang w:eastAsia="en-GB"/>
        </w:rPr>
        <w:t>2. PERIUDHA DHE ORARI I PUNËS</w:t>
      </w:r>
    </w:p>
    <w:p w14:paraId="3E9CE6E3" w14:textId="77777777" w:rsidR="000F0170" w:rsidRPr="000F0170" w:rsidRDefault="000F0170" w:rsidP="000F0170">
      <w:pPr>
        <w:numPr>
          <w:ilvl w:val="0"/>
          <w:numId w:val="36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Shërbimi ofrohet </w:t>
      </w:r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vetëm gjatë sezonit dimëror</w:t>
      </w:r>
      <w:r w:rsidRPr="000F0170">
        <w:rPr>
          <w:rFonts w:ascii="Calibri" w:hAnsi="Calibri" w:cs="Calibri"/>
          <w:sz w:val="22"/>
          <w:szCs w:val="22"/>
          <w:lang w:eastAsia="en-GB"/>
        </w:rPr>
        <w:t>, nga data hyrjes në fuqi të kontratës deri në datën e përfundimit të sezonit zyrtar (p.sh., 01 Dhjetor – 31 Mars).</w:t>
      </w:r>
    </w:p>
    <w:p w14:paraId="24526F3A" w14:textId="77777777" w:rsidR="000F0170" w:rsidRPr="000F0170" w:rsidRDefault="000F0170" w:rsidP="000F0170">
      <w:pPr>
        <w:numPr>
          <w:ilvl w:val="0"/>
          <w:numId w:val="36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Orari ditor i punës: </w:t>
      </w:r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08:00 – 16:00</w:t>
      </w:r>
      <w:r w:rsidRPr="000F0170">
        <w:rPr>
          <w:rFonts w:ascii="Calibri" w:hAnsi="Calibri" w:cs="Calibri"/>
          <w:sz w:val="22"/>
          <w:szCs w:val="22"/>
          <w:lang w:eastAsia="en-GB"/>
        </w:rPr>
        <w:t>, me mundësi zgjatjeje në raste të veçanta me kërkesë të autoritetit kontraktues.</w:t>
      </w:r>
    </w:p>
    <w:p w14:paraId="0981D8F8" w14:textId="77777777" w:rsidR="000F0170" w:rsidRPr="000F0170" w:rsidRDefault="000F0170" w:rsidP="000F0170">
      <w:pPr>
        <w:numPr>
          <w:ilvl w:val="0"/>
          <w:numId w:val="36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Shërbimet ofrohen </w:t>
      </w:r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7 ditë në javë</w:t>
      </w:r>
      <w:r w:rsidRPr="000F0170">
        <w:rPr>
          <w:rFonts w:ascii="Calibri" w:hAnsi="Calibri" w:cs="Calibri"/>
          <w:sz w:val="22"/>
          <w:szCs w:val="22"/>
          <w:lang w:eastAsia="en-GB"/>
        </w:rPr>
        <w:t>, pa ndërprerje.</w:t>
      </w:r>
    </w:p>
    <w:p w14:paraId="556D4DDA" w14:textId="77777777" w:rsidR="000F0170" w:rsidRPr="000F0170" w:rsidRDefault="000F0170" w:rsidP="000F0170">
      <w:pPr>
        <w:numPr>
          <w:ilvl w:val="0"/>
          <w:numId w:val="36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Operatorit ekonomik mund t’i kërkohet shtim i stafit në ditë me fluks të lartë vizitorësh (fundjavë, festat e </w:t>
      </w:r>
      <w:proofErr w:type="spellStart"/>
      <w:r w:rsidRPr="000F0170">
        <w:rPr>
          <w:rFonts w:ascii="Calibri" w:hAnsi="Calibri" w:cs="Calibri"/>
          <w:sz w:val="22"/>
          <w:szCs w:val="22"/>
          <w:lang w:eastAsia="en-GB"/>
        </w:rPr>
        <w:t>fundvitit</w:t>
      </w:r>
      <w:proofErr w:type="spellEnd"/>
      <w:r w:rsidRPr="000F0170">
        <w:rPr>
          <w:rFonts w:ascii="Calibri" w:hAnsi="Calibri" w:cs="Calibri"/>
          <w:sz w:val="22"/>
          <w:szCs w:val="22"/>
          <w:lang w:eastAsia="en-GB"/>
        </w:rPr>
        <w:t>, ngjarje të organizuara, etj.).</w:t>
      </w:r>
    </w:p>
    <w:p w14:paraId="5D508108" w14:textId="77777777" w:rsidR="000F0170" w:rsidRPr="000F0170" w:rsidRDefault="000F0170" w:rsidP="000F0170">
      <w:pPr>
        <w:rPr>
          <w:rFonts w:ascii="Calibri" w:hAnsi="Calibri" w:cs="Calibri"/>
          <w:sz w:val="22"/>
          <w:szCs w:val="22"/>
          <w:lang w:eastAsia="en-GB"/>
        </w:rPr>
      </w:pPr>
    </w:p>
    <w:p w14:paraId="7472EBC4" w14:textId="77777777" w:rsidR="000F0170" w:rsidRPr="000F0170" w:rsidRDefault="000F0170" w:rsidP="000F017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eastAsia="en-GB"/>
        </w:rPr>
      </w:pPr>
      <w:r w:rsidRPr="000F0170">
        <w:rPr>
          <w:rFonts w:ascii="Calibri" w:hAnsi="Calibri" w:cs="Calibri"/>
          <w:b/>
          <w:bCs/>
          <w:lang w:eastAsia="en-GB"/>
        </w:rPr>
        <w:t>3. LOKACIONI I SHËRBIMIT</w:t>
      </w:r>
    </w:p>
    <w:p w14:paraId="77CBB290" w14:textId="77777777" w:rsidR="000F0170" w:rsidRPr="000F0170" w:rsidRDefault="000F0170" w:rsidP="000F017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Shërbimet do të ofrohen në:</w:t>
      </w:r>
    </w:p>
    <w:p w14:paraId="5C8E41F6" w14:textId="77777777" w:rsidR="000F0170" w:rsidRPr="000F0170" w:rsidRDefault="000F0170" w:rsidP="000F0170">
      <w:pPr>
        <w:numPr>
          <w:ilvl w:val="0"/>
          <w:numId w:val="37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Pikat hyrëse të teleferikut dhe ski lift-it;</w:t>
      </w:r>
    </w:p>
    <w:p w14:paraId="588559C0" w14:textId="77777777" w:rsidR="000F0170" w:rsidRPr="000F0170" w:rsidRDefault="000F0170" w:rsidP="000F0170">
      <w:pPr>
        <w:numPr>
          <w:ilvl w:val="0"/>
          <w:numId w:val="37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Zonat përreth hyrjeve dhe kontrollit të biletave;</w:t>
      </w:r>
    </w:p>
    <w:p w14:paraId="0ED0FD5C" w14:textId="77777777" w:rsidR="000F0170" w:rsidRPr="000F0170" w:rsidRDefault="000F0170" w:rsidP="000F0170">
      <w:pPr>
        <w:numPr>
          <w:ilvl w:val="0"/>
          <w:numId w:val="37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lastRenderedPageBreak/>
        <w:t>Ndërhyrje të kufizuara në zonat ndihmëse të administruara nga autoriteti kontraktues, sipas nevojës.</w:t>
      </w:r>
    </w:p>
    <w:p w14:paraId="02946766" w14:textId="77777777" w:rsidR="000F0170" w:rsidRPr="000F0170" w:rsidRDefault="000F0170" w:rsidP="000F017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Operatori ekonomik duhet të sigurojë që stafi të jetë fizikisht i pranishëm dhe i dukshëm në të gjitha pikat kritike të hyrjes.</w:t>
      </w:r>
    </w:p>
    <w:p w14:paraId="124F77A5" w14:textId="77777777" w:rsidR="000F0170" w:rsidRPr="000F0170" w:rsidRDefault="000F0170" w:rsidP="000F0170">
      <w:pPr>
        <w:rPr>
          <w:rFonts w:ascii="Calibri" w:hAnsi="Calibri" w:cs="Calibri"/>
          <w:sz w:val="22"/>
          <w:szCs w:val="22"/>
          <w:lang w:eastAsia="en-GB"/>
        </w:rPr>
      </w:pPr>
    </w:p>
    <w:p w14:paraId="0DADA247" w14:textId="77777777" w:rsidR="000F0170" w:rsidRPr="000F0170" w:rsidRDefault="000F0170" w:rsidP="000F017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eastAsia="en-GB"/>
        </w:rPr>
      </w:pPr>
      <w:r w:rsidRPr="000F0170">
        <w:rPr>
          <w:rFonts w:ascii="Calibri" w:hAnsi="Calibri" w:cs="Calibri"/>
          <w:b/>
          <w:bCs/>
          <w:lang w:eastAsia="en-GB"/>
        </w:rPr>
        <w:t>4. DETYRAT DHE PËRGJEGJËSITË E KOMPANISË SË SIGURIMIT</w:t>
      </w:r>
    </w:p>
    <w:p w14:paraId="59374426" w14:textId="77777777" w:rsidR="000F0170" w:rsidRPr="000F0170" w:rsidRDefault="000F0170" w:rsidP="000F017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Kompania fituese do të jetë përgjegjëse për ofrimin e shërbimeve sipas standardeve profesionale dhe kërkesave të AKP-së, duke përfshirë:</w:t>
      </w:r>
    </w:p>
    <w:p w14:paraId="383E5526" w14:textId="77777777" w:rsidR="000F0170" w:rsidRPr="000F0170" w:rsidRDefault="000F0170" w:rsidP="000F0170">
      <w:pPr>
        <w:numPr>
          <w:ilvl w:val="0"/>
          <w:numId w:val="38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Menaxhimin e rendit dhe lëvizjes së vizitorëve;</w:t>
      </w:r>
    </w:p>
    <w:p w14:paraId="4A55697F" w14:textId="77777777" w:rsidR="000F0170" w:rsidRPr="000F0170" w:rsidRDefault="000F0170" w:rsidP="000F0170">
      <w:pPr>
        <w:numPr>
          <w:ilvl w:val="0"/>
          <w:numId w:val="38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Kontrollimin e qasjes sipas procedurave të përcaktuara nga AKP-ja (hyrje me biletë të vlefshme, verifikim vizual, etj.);</w:t>
      </w:r>
    </w:p>
    <w:p w14:paraId="49BD0D0B" w14:textId="77777777" w:rsidR="000F0170" w:rsidRPr="000F0170" w:rsidRDefault="000F0170" w:rsidP="000F0170">
      <w:pPr>
        <w:numPr>
          <w:ilvl w:val="0"/>
          <w:numId w:val="38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Monitorimin dhe sigurimin e pikat hyrëse në mënyrë të vazhdueshme;</w:t>
      </w:r>
    </w:p>
    <w:p w14:paraId="74AA4C04" w14:textId="77777777" w:rsidR="000F0170" w:rsidRPr="000F0170" w:rsidRDefault="000F0170" w:rsidP="000F0170">
      <w:pPr>
        <w:numPr>
          <w:ilvl w:val="0"/>
          <w:numId w:val="38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Parandalimin e hyrjes së personave të paautorizuar;</w:t>
      </w:r>
    </w:p>
    <w:p w14:paraId="44331A4F" w14:textId="77777777" w:rsidR="000F0170" w:rsidRPr="000F0170" w:rsidRDefault="000F0170" w:rsidP="000F0170">
      <w:pPr>
        <w:numPr>
          <w:ilvl w:val="0"/>
          <w:numId w:val="38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Menaxhimin e radhëve gjatë orëve me fluks të lartë dhe ndihmën në orientimin e vizitorëve;</w:t>
      </w:r>
    </w:p>
    <w:p w14:paraId="77850F0E" w14:textId="77777777" w:rsidR="000F0170" w:rsidRPr="000F0170" w:rsidRDefault="000F0170" w:rsidP="000F0170">
      <w:pPr>
        <w:numPr>
          <w:ilvl w:val="0"/>
          <w:numId w:val="38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Reagimin fillestar ndaj situatave të jashtëzakonshme dhe informimin e stafit përkatës të AKP-së;</w:t>
      </w:r>
    </w:p>
    <w:p w14:paraId="469F7B6E" w14:textId="77777777" w:rsidR="000F0170" w:rsidRPr="000F0170" w:rsidRDefault="000F0170" w:rsidP="000F0170">
      <w:pPr>
        <w:numPr>
          <w:ilvl w:val="0"/>
          <w:numId w:val="38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Raportimin e çdo incidenti, sjellje të dyshimtë ose problemi </w:t>
      </w:r>
      <w:proofErr w:type="spellStart"/>
      <w:r w:rsidRPr="000F0170">
        <w:rPr>
          <w:rFonts w:ascii="Calibri" w:hAnsi="Calibri" w:cs="Calibri"/>
          <w:sz w:val="22"/>
          <w:szCs w:val="22"/>
          <w:lang w:eastAsia="en-GB"/>
        </w:rPr>
        <w:t>operacional</w:t>
      </w:r>
      <w:proofErr w:type="spellEnd"/>
      <w:r w:rsidRPr="000F0170">
        <w:rPr>
          <w:rFonts w:ascii="Calibri" w:hAnsi="Calibri" w:cs="Calibri"/>
          <w:sz w:val="22"/>
          <w:szCs w:val="22"/>
          <w:lang w:eastAsia="en-GB"/>
        </w:rPr>
        <w:t>;</w:t>
      </w:r>
    </w:p>
    <w:p w14:paraId="6F4F01CD" w14:textId="77777777" w:rsidR="000F0170" w:rsidRPr="000F0170" w:rsidRDefault="000F0170" w:rsidP="000F0170">
      <w:pPr>
        <w:numPr>
          <w:ilvl w:val="0"/>
          <w:numId w:val="38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Koordinimin me Policinë e Kosovës dhe shërbimet emergjente në raste specifike;</w:t>
      </w:r>
    </w:p>
    <w:p w14:paraId="45050351" w14:textId="77777777" w:rsidR="000F0170" w:rsidRPr="000F0170" w:rsidRDefault="000F0170" w:rsidP="000F0170">
      <w:pPr>
        <w:numPr>
          <w:ilvl w:val="0"/>
          <w:numId w:val="38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Zbatimin e standardeve profesionale të sigurimit fizik dhe rregullave të Qendrës së </w:t>
      </w:r>
      <w:proofErr w:type="spellStart"/>
      <w:r w:rsidRPr="000F0170">
        <w:rPr>
          <w:rFonts w:ascii="Calibri" w:hAnsi="Calibri" w:cs="Calibri"/>
          <w:sz w:val="22"/>
          <w:szCs w:val="22"/>
          <w:lang w:eastAsia="en-GB"/>
        </w:rPr>
        <w:t>Skijimit</w:t>
      </w:r>
      <w:proofErr w:type="spellEnd"/>
      <w:r w:rsidRPr="000F0170">
        <w:rPr>
          <w:rFonts w:ascii="Calibri" w:hAnsi="Calibri" w:cs="Calibri"/>
          <w:sz w:val="22"/>
          <w:szCs w:val="22"/>
          <w:lang w:eastAsia="en-GB"/>
        </w:rPr>
        <w:t>;</w:t>
      </w:r>
    </w:p>
    <w:p w14:paraId="6C5D1F5A" w14:textId="77777777" w:rsidR="000F0170" w:rsidRPr="000F0170" w:rsidRDefault="000F0170" w:rsidP="000F0170">
      <w:pPr>
        <w:numPr>
          <w:ilvl w:val="0"/>
          <w:numId w:val="38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Sigurimin që stafi i angazhuar është gjendje e mirë shëndetësore, fizikisht i aftë dhe i pajisur me uniforme dhe identifikim.</w:t>
      </w:r>
    </w:p>
    <w:p w14:paraId="4B88B33C" w14:textId="77777777" w:rsidR="000F0170" w:rsidRPr="000F0170" w:rsidRDefault="000F0170" w:rsidP="000F0170">
      <w:pPr>
        <w:rPr>
          <w:rFonts w:ascii="Calibri" w:hAnsi="Calibri" w:cs="Calibri"/>
          <w:sz w:val="22"/>
          <w:szCs w:val="22"/>
          <w:lang w:eastAsia="en-GB"/>
        </w:rPr>
      </w:pPr>
    </w:p>
    <w:p w14:paraId="5650E23B" w14:textId="77777777" w:rsidR="000F0170" w:rsidRPr="000F0170" w:rsidRDefault="000F0170" w:rsidP="000F017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eastAsia="en-GB"/>
        </w:rPr>
      </w:pPr>
      <w:r w:rsidRPr="000F0170">
        <w:rPr>
          <w:rFonts w:ascii="Calibri" w:hAnsi="Calibri" w:cs="Calibri"/>
          <w:b/>
          <w:bCs/>
          <w:lang w:eastAsia="en-GB"/>
        </w:rPr>
        <w:t>5. KËRKESAT PËR KOMPANINË E SIGURIMIT</w:t>
      </w:r>
    </w:p>
    <w:p w14:paraId="7803DEAD" w14:textId="77777777" w:rsidR="000F0170" w:rsidRPr="000F0170" w:rsidRDefault="000F0170" w:rsidP="000F017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Operatori ekonomik duhet të plotësojë këto kritere teknike dhe profesionale:</w:t>
      </w:r>
    </w:p>
    <w:p w14:paraId="47828C9B" w14:textId="77777777" w:rsidR="000F0170" w:rsidRPr="000F0170" w:rsidRDefault="000F0170" w:rsidP="000F0170">
      <w:pPr>
        <w:numPr>
          <w:ilvl w:val="0"/>
          <w:numId w:val="39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Të jetë i licencuar nga </w:t>
      </w:r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MPB – Departamenti i Sigurisë Private</w:t>
      </w:r>
      <w:r w:rsidRPr="000F0170">
        <w:rPr>
          <w:rFonts w:ascii="Calibri" w:hAnsi="Calibri" w:cs="Calibri"/>
          <w:sz w:val="22"/>
          <w:szCs w:val="22"/>
          <w:lang w:eastAsia="en-GB"/>
        </w:rPr>
        <w:t>;</w:t>
      </w:r>
    </w:p>
    <w:p w14:paraId="7658F697" w14:textId="77777777" w:rsidR="000F0170" w:rsidRPr="000F0170" w:rsidRDefault="000F0170" w:rsidP="000F0170">
      <w:pPr>
        <w:numPr>
          <w:ilvl w:val="0"/>
          <w:numId w:val="39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Të disponojë staf të trajnuar, të licencuar dhe në përputhje me kërkesat ligjore;</w:t>
      </w:r>
    </w:p>
    <w:p w14:paraId="4DF8E85B" w14:textId="77777777" w:rsidR="000F0170" w:rsidRPr="000F0170" w:rsidRDefault="000F0170" w:rsidP="000F0170">
      <w:pPr>
        <w:numPr>
          <w:ilvl w:val="0"/>
          <w:numId w:val="39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Të ketë përvojë të dëshmuar në objekte publike, turistike, ngjarje të mëdha ose zona të menaxhimit të fluksit të vizitorëve;</w:t>
      </w:r>
    </w:p>
    <w:p w14:paraId="60F6BB4E" w14:textId="77777777" w:rsidR="000F0170" w:rsidRPr="000F0170" w:rsidRDefault="000F0170" w:rsidP="000F0170">
      <w:pPr>
        <w:numPr>
          <w:ilvl w:val="0"/>
          <w:numId w:val="39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Të sigurojë uniforma, radio-komunikim, komunikim të brendshëm, pajisje identifikuese dhe pajisje standarde të sigurisë;</w:t>
      </w:r>
    </w:p>
    <w:p w14:paraId="747C8DC7" w14:textId="77777777" w:rsidR="000F0170" w:rsidRPr="000F0170" w:rsidRDefault="000F0170" w:rsidP="000F0170">
      <w:pPr>
        <w:numPr>
          <w:ilvl w:val="0"/>
          <w:numId w:val="39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Të ketë kapacitete të mjaftueshme organizative dhe logjistike për zëvendësim të stafit në rast mungese;</w:t>
      </w:r>
    </w:p>
    <w:p w14:paraId="69580174" w14:textId="77777777" w:rsidR="000F0170" w:rsidRPr="000F0170" w:rsidRDefault="000F0170" w:rsidP="000F0170">
      <w:pPr>
        <w:numPr>
          <w:ilvl w:val="0"/>
          <w:numId w:val="39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Të prezantojë listën e stafit që do të angazhohet, së bashku me licencat individuale;</w:t>
      </w:r>
    </w:p>
    <w:p w14:paraId="703CAA36" w14:textId="77777777" w:rsidR="000F0170" w:rsidRPr="000F0170" w:rsidRDefault="000F0170" w:rsidP="000F0170">
      <w:pPr>
        <w:numPr>
          <w:ilvl w:val="0"/>
          <w:numId w:val="39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Të garantojë respektimin e rregulloreve dhe procedurave të brendshme të AKP-së gjatë gjithë kohës së kontratës.</w:t>
      </w:r>
    </w:p>
    <w:p w14:paraId="625AC91C" w14:textId="77777777" w:rsidR="000F0170" w:rsidRPr="000F0170" w:rsidRDefault="000F0170" w:rsidP="000F0170">
      <w:pPr>
        <w:rPr>
          <w:rFonts w:ascii="Calibri" w:hAnsi="Calibri" w:cs="Calibri"/>
          <w:sz w:val="22"/>
          <w:szCs w:val="22"/>
          <w:lang w:eastAsia="en-GB"/>
        </w:rPr>
      </w:pPr>
    </w:p>
    <w:p w14:paraId="4FE21BCD" w14:textId="77777777" w:rsidR="000F0170" w:rsidRPr="000F0170" w:rsidRDefault="000F0170" w:rsidP="000F017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eastAsia="en-GB"/>
        </w:rPr>
      </w:pPr>
      <w:r w:rsidRPr="000F0170">
        <w:rPr>
          <w:rFonts w:ascii="Calibri" w:hAnsi="Calibri" w:cs="Calibri"/>
          <w:b/>
          <w:bCs/>
          <w:lang w:eastAsia="en-GB"/>
        </w:rPr>
        <w:t>6. NUMRI I STAFIT TË KËRKUAR</w:t>
      </w:r>
    </w:p>
    <w:p w14:paraId="30515F24" w14:textId="77777777" w:rsidR="000F0170" w:rsidRPr="000F0170" w:rsidRDefault="000F0170" w:rsidP="000F0170">
      <w:pPr>
        <w:numPr>
          <w:ilvl w:val="0"/>
          <w:numId w:val="40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Minimum </w:t>
      </w:r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1 roje sigurimi për çdo pikë hyrjeje</w:t>
      </w:r>
      <w:r w:rsidRPr="000F0170">
        <w:rPr>
          <w:rFonts w:ascii="Calibri" w:hAnsi="Calibri" w:cs="Calibri"/>
          <w:sz w:val="22"/>
          <w:szCs w:val="22"/>
          <w:lang w:eastAsia="en-GB"/>
        </w:rPr>
        <w:t xml:space="preserve"> (p.sh., hyrja kryesore e teleferikut dhe hyrja e ski lift-it).</w:t>
      </w:r>
    </w:p>
    <w:p w14:paraId="3CBBAF7C" w14:textId="77777777" w:rsidR="000F0170" w:rsidRPr="000F0170" w:rsidRDefault="000F0170" w:rsidP="000F0170">
      <w:pPr>
        <w:numPr>
          <w:ilvl w:val="0"/>
          <w:numId w:val="40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Operatorit mund t’i kërkohet vendosja e stafit shtesë në ditë ose periudha të caktuara (festa, pushime, vikende me borë, ngjarje sportive).</w:t>
      </w:r>
    </w:p>
    <w:p w14:paraId="074805DC" w14:textId="77777777" w:rsidR="000F0170" w:rsidRPr="000F0170" w:rsidRDefault="000F0170" w:rsidP="000F0170">
      <w:pPr>
        <w:numPr>
          <w:ilvl w:val="0"/>
          <w:numId w:val="40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Kompania duhet të mbajë </w:t>
      </w:r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rezervë operative</w:t>
      </w:r>
      <w:r w:rsidRPr="000F0170">
        <w:rPr>
          <w:rFonts w:ascii="Calibri" w:hAnsi="Calibri" w:cs="Calibri"/>
          <w:sz w:val="22"/>
          <w:szCs w:val="22"/>
          <w:lang w:eastAsia="en-GB"/>
        </w:rPr>
        <w:t xml:space="preserve"> për zëvendësime emergjente (sëmundje, mungesa, mot ekstrem).</w:t>
      </w:r>
    </w:p>
    <w:p w14:paraId="71158C48" w14:textId="77777777" w:rsidR="000F0170" w:rsidRPr="000F0170" w:rsidRDefault="000F0170" w:rsidP="000F0170">
      <w:pPr>
        <w:jc w:val="center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pict w14:anchorId="50E3F7C8">
          <v:rect id="_x0000_i1025" style="width:468pt;height:1.5pt" o:hralign="center" o:hrstd="t" o:hr="t" fillcolor="#a0a0a0" stroked="f"/>
        </w:pict>
      </w:r>
    </w:p>
    <w:p w14:paraId="62B38B4F" w14:textId="77777777" w:rsidR="000F0170" w:rsidRPr="000F0170" w:rsidRDefault="000F0170" w:rsidP="000F017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eastAsia="en-GB"/>
        </w:rPr>
      </w:pPr>
      <w:r w:rsidRPr="000F0170">
        <w:rPr>
          <w:rFonts w:ascii="Calibri" w:hAnsi="Calibri" w:cs="Calibri"/>
          <w:b/>
          <w:bCs/>
          <w:lang w:eastAsia="en-GB"/>
        </w:rPr>
        <w:t>7. RAPORTIMI DHE MONITORIMI</w:t>
      </w:r>
    </w:p>
    <w:p w14:paraId="1CF437EF" w14:textId="77777777" w:rsidR="000F0170" w:rsidRPr="000F0170" w:rsidRDefault="000F0170" w:rsidP="000F0170">
      <w:pPr>
        <w:numPr>
          <w:ilvl w:val="0"/>
          <w:numId w:val="41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Stafi i sigurimit duhet të dorëzojë </w:t>
      </w:r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raporte ditore</w:t>
      </w:r>
      <w:r w:rsidRPr="000F0170">
        <w:rPr>
          <w:rFonts w:ascii="Calibri" w:hAnsi="Calibri" w:cs="Calibri"/>
          <w:sz w:val="22"/>
          <w:szCs w:val="22"/>
          <w:lang w:eastAsia="en-GB"/>
        </w:rPr>
        <w:t xml:space="preserve"> që përfshijnë:</w:t>
      </w:r>
    </w:p>
    <w:p w14:paraId="60128452" w14:textId="77777777" w:rsidR="000F0170" w:rsidRPr="000F0170" w:rsidRDefault="000F0170" w:rsidP="000F0170">
      <w:pPr>
        <w:numPr>
          <w:ilvl w:val="1"/>
          <w:numId w:val="41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Fluksin e vizitorëve;</w:t>
      </w:r>
    </w:p>
    <w:p w14:paraId="416B15FB" w14:textId="77777777" w:rsidR="000F0170" w:rsidRPr="000F0170" w:rsidRDefault="000F0170" w:rsidP="000F0170">
      <w:pPr>
        <w:numPr>
          <w:ilvl w:val="1"/>
          <w:numId w:val="41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Incidente eventuale;</w:t>
      </w:r>
    </w:p>
    <w:p w14:paraId="44371001" w14:textId="77777777" w:rsidR="000F0170" w:rsidRPr="000F0170" w:rsidRDefault="000F0170" w:rsidP="000F0170">
      <w:pPr>
        <w:numPr>
          <w:ilvl w:val="1"/>
          <w:numId w:val="41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Raste të hyrjeve të ndaluara;</w:t>
      </w:r>
    </w:p>
    <w:p w14:paraId="0F6DDDB1" w14:textId="77777777" w:rsidR="000F0170" w:rsidRPr="000F0170" w:rsidRDefault="000F0170" w:rsidP="000F0170">
      <w:pPr>
        <w:numPr>
          <w:ilvl w:val="1"/>
          <w:numId w:val="41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Vërejtje operative;</w:t>
      </w:r>
    </w:p>
    <w:p w14:paraId="04DE954A" w14:textId="77777777" w:rsidR="000F0170" w:rsidRPr="000F0170" w:rsidRDefault="000F0170" w:rsidP="000F0170">
      <w:pPr>
        <w:numPr>
          <w:ilvl w:val="1"/>
          <w:numId w:val="41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Çdo problem të identifikuar në terren.</w:t>
      </w:r>
    </w:p>
    <w:p w14:paraId="6A11DE05" w14:textId="77777777" w:rsidR="000F0170" w:rsidRPr="000F0170" w:rsidRDefault="000F0170" w:rsidP="000F0170">
      <w:pPr>
        <w:numPr>
          <w:ilvl w:val="0"/>
          <w:numId w:val="41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Raportet dorëzohen tek </w:t>
      </w:r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 xml:space="preserve">përgjegjësi i caktuar i AKP-së / Menaxheri Operativ i Qendrës së </w:t>
      </w:r>
      <w:proofErr w:type="spellStart"/>
      <w:r w:rsidRPr="000F0170">
        <w:rPr>
          <w:rFonts w:ascii="Calibri" w:hAnsi="Calibri" w:cs="Calibri"/>
          <w:b/>
          <w:bCs/>
          <w:sz w:val="22"/>
          <w:szCs w:val="22"/>
          <w:lang w:eastAsia="en-GB"/>
        </w:rPr>
        <w:t>Skijimit</w:t>
      </w:r>
      <w:proofErr w:type="spellEnd"/>
      <w:r w:rsidRPr="000F0170">
        <w:rPr>
          <w:rFonts w:ascii="Calibri" w:hAnsi="Calibri" w:cs="Calibri"/>
          <w:sz w:val="22"/>
          <w:szCs w:val="22"/>
          <w:lang w:eastAsia="en-GB"/>
        </w:rPr>
        <w:t>.</w:t>
      </w:r>
    </w:p>
    <w:p w14:paraId="4A7F511D" w14:textId="77777777" w:rsidR="000F0170" w:rsidRPr="000F0170" w:rsidRDefault="000F0170" w:rsidP="000F0170">
      <w:pPr>
        <w:numPr>
          <w:ilvl w:val="0"/>
          <w:numId w:val="41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Në rast të incidenteve të veçanta, kompania obligohet të njoftojë menjëherë AKP-në.</w:t>
      </w:r>
    </w:p>
    <w:p w14:paraId="1157A393" w14:textId="77777777" w:rsidR="000F0170" w:rsidRPr="000F0170" w:rsidRDefault="000F0170" w:rsidP="000F0170">
      <w:pPr>
        <w:numPr>
          <w:ilvl w:val="0"/>
          <w:numId w:val="41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Kompania është përgjegjëse për reagimin e shpejtë ndaj çdo situate të jashtëzakonshme brenda zonës së mbuluar.</w:t>
      </w:r>
    </w:p>
    <w:p w14:paraId="6A2AF04D" w14:textId="77777777" w:rsidR="000F0170" w:rsidRPr="000F0170" w:rsidRDefault="000F0170" w:rsidP="000F0170">
      <w:pPr>
        <w:numPr>
          <w:ilvl w:val="0"/>
          <w:numId w:val="41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AKP ruan të drejtën për të inspektuar </w:t>
      </w:r>
      <w:proofErr w:type="spellStart"/>
      <w:r w:rsidRPr="000F0170">
        <w:rPr>
          <w:rFonts w:ascii="Calibri" w:hAnsi="Calibri" w:cs="Calibri"/>
          <w:sz w:val="22"/>
          <w:szCs w:val="22"/>
          <w:lang w:eastAsia="en-GB"/>
        </w:rPr>
        <w:t>performancën</w:t>
      </w:r>
      <w:proofErr w:type="spellEnd"/>
      <w:r w:rsidRPr="000F0170">
        <w:rPr>
          <w:rFonts w:ascii="Calibri" w:hAnsi="Calibri" w:cs="Calibri"/>
          <w:sz w:val="22"/>
          <w:szCs w:val="22"/>
          <w:lang w:eastAsia="en-GB"/>
        </w:rPr>
        <w:t xml:space="preserve"> e stafit në çdo moment gjatë orarit të punës.</w:t>
      </w:r>
    </w:p>
    <w:p w14:paraId="0C51B921" w14:textId="77777777" w:rsidR="000F0170" w:rsidRPr="000F0170" w:rsidRDefault="000F0170" w:rsidP="000F0170">
      <w:pPr>
        <w:rPr>
          <w:rFonts w:ascii="Calibri" w:hAnsi="Calibri" w:cs="Calibri"/>
          <w:sz w:val="22"/>
          <w:szCs w:val="22"/>
          <w:lang w:eastAsia="en-GB"/>
        </w:rPr>
      </w:pPr>
    </w:p>
    <w:p w14:paraId="3637E3D5" w14:textId="77777777" w:rsidR="000F0170" w:rsidRPr="000F0170" w:rsidRDefault="000F0170" w:rsidP="000F017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eastAsia="en-GB"/>
        </w:rPr>
      </w:pPr>
      <w:r w:rsidRPr="000F0170">
        <w:rPr>
          <w:rFonts w:ascii="Calibri" w:hAnsi="Calibri" w:cs="Calibri"/>
          <w:b/>
          <w:bCs/>
          <w:lang w:eastAsia="en-GB"/>
        </w:rPr>
        <w:t>8. STANDARDIZIMI I SHËRBIMIT DHE DISA KRITERET SHTESË</w:t>
      </w:r>
    </w:p>
    <w:p w14:paraId="192C28BD" w14:textId="77777777" w:rsidR="000F0170" w:rsidRPr="000F0170" w:rsidRDefault="000F0170" w:rsidP="000F017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Kompania fituese duhet të sigurojë:</w:t>
      </w:r>
    </w:p>
    <w:p w14:paraId="4E23A3A4" w14:textId="77777777" w:rsidR="000F0170" w:rsidRPr="000F0170" w:rsidRDefault="000F0170" w:rsidP="000F0170">
      <w:pPr>
        <w:numPr>
          <w:ilvl w:val="0"/>
          <w:numId w:val="42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Shërbim profesional sipas standardeve të sigurisë private në Kosovë;</w:t>
      </w:r>
    </w:p>
    <w:p w14:paraId="4849A145" w14:textId="77777777" w:rsidR="000F0170" w:rsidRPr="000F0170" w:rsidRDefault="000F0170" w:rsidP="000F0170">
      <w:pPr>
        <w:numPr>
          <w:ilvl w:val="0"/>
          <w:numId w:val="42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Respektimin e plotë të Kodit të Sjelljes së punonjësve të sigurisë;</w:t>
      </w:r>
    </w:p>
    <w:p w14:paraId="4BBCB3F9" w14:textId="77777777" w:rsidR="000F0170" w:rsidRPr="000F0170" w:rsidRDefault="000F0170" w:rsidP="000F0170">
      <w:pPr>
        <w:numPr>
          <w:ilvl w:val="0"/>
          <w:numId w:val="42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Mospërdorimin e forcës fizike përveç rasteve të domosdoshme të vetëmbrojtjes të lejuara me ligj;</w:t>
      </w:r>
    </w:p>
    <w:p w14:paraId="2151447B" w14:textId="77777777" w:rsidR="000F0170" w:rsidRPr="000F0170" w:rsidRDefault="000F0170" w:rsidP="000F0170">
      <w:pPr>
        <w:numPr>
          <w:ilvl w:val="0"/>
          <w:numId w:val="42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Respektimin e privatësisë dhe dinjitetit të vizitorëve;</w:t>
      </w:r>
    </w:p>
    <w:p w14:paraId="45BCE12C" w14:textId="77777777" w:rsidR="000F0170" w:rsidRPr="000F0170" w:rsidRDefault="000F0170" w:rsidP="000F0170">
      <w:pPr>
        <w:numPr>
          <w:ilvl w:val="0"/>
          <w:numId w:val="42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Komunikim korrekt dhe etik me turistët;</w:t>
      </w:r>
    </w:p>
    <w:p w14:paraId="7A17418D" w14:textId="77777777" w:rsidR="000F0170" w:rsidRPr="000F0170" w:rsidRDefault="000F0170" w:rsidP="000F0170">
      <w:pPr>
        <w:numPr>
          <w:ilvl w:val="0"/>
          <w:numId w:val="42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Koordinim të vazhdueshëm me autoritetet e qendrës dhe punëtorët operativë.</w:t>
      </w:r>
    </w:p>
    <w:p w14:paraId="693AC5FE" w14:textId="77777777" w:rsidR="000F0170" w:rsidRPr="000F0170" w:rsidRDefault="000F0170" w:rsidP="000F0170">
      <w:pPr>
        <w:rPr>
          <w:rFonts w:ascii="Calibri" w:hAnsi="Calibri" w:cs="Calibri"/>
          <w:sz w:val="22"/>
          <w:szCs w:val="22"/>
          <w:lang w:eastAsia="en-GB"/>
        </w:rPr>
      </w:pPr>
    </w:p>
    <w:p w14:paraId="0ECA8036" w14:textId="77777777" w:rsidR="000F0170" w:rsidRPr="000F0170" w:rsidRDefault="000F0170" w:rsidP="000F017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eastAsia="en-GB"/>
        </w:rPr>
      </w:pPr>
      <w:r w:rsidRPr="000F0170">
        <w:rPr>
          <w:rFonts w:ascii="Calibri" w:hAnsi="Calibri" w:cs="Calibri"/>
          <w:b/>
          <w:bCs/>
          <w:lang w:eastAsia="en-GB"/>
        </w:rPr>
        <w:lastRenderedPageBreak/>
        <w:t>9. KËRKESE PËR SIGURIMIN E CILËSISË SË SHËRBIMIT</w:t>
      </w:r>
    </w:p>
    <w:p w14:paraId="09A5506B" w14:textId="77777777" w:rsidR="000F0170" w:rsidRPr="000F0170" w:rsidRDefault="000F0170" w:rsidP="000F0170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Operatori ekonomik duhet të sigurojë:</w:t>
      </w:r>
    </w:p>
    <w:p w14:paraId="260AC036" w14:textId="77777777" w:rsidR="000F0170" w:rsidRPr="000F0170" w:rsidRDefault="000F0170" w:rsidP="000F0170">
      <w:pPr>
        <w:numPr>
          <w:ilvl w:val="0"/>
          <w:numId w:val="43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Mbikëqyrës të shërbimit (</w:t>
      </w:r>
      <w:proofErr w:type="spellStart"/>
      <w:r w:rsidRPr="000F0170">
        <w:rPr>
          <w:rFonts w:ascii="Calibri" w:hAnsi="Calibri" w:cs="Calibri"/>
          <w:sz w:val="22"/>
          <w:szCs w:val="22"/>
          <w:lang w:eastAsia="en-GB"/>
        </w:rPr>
        <w:t>supervisor</w:t>
      </w:r>
      <w:proofErr w:type="spellEnd"/>
      <w:r w:rsidRPr="000F0170">
        <w:rPr>
          <w:rFonts w:ascii="Calibri" w:hAnsi="Calibri" w:cs="Calibri"/>
          <w:sz w:val="22"/>
          <w:szCs w:val="22"/>
          <w:lang w:eastAsia="en-GB"/>
        </w:rPr>
        <w:t>) me angazhim sipas nevojës;</w:t>
      </w:r>
    </w:p>
    <w:p w14:paraId="057C98F5" w14:textId="77777777" w:rsidR="000F0170" w:rsidRPr="000F0170" w:rsidRDefault="000F0170" w:rsidP="000F0170">
      <w:pPr>
        <w:numPr>
          <w:ilvl w:val="0"/>
          <w:numId w:val="43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Sisteme të brendshme të vlerësimit të punës së stafit;</w:t>
      </w:r>
    </w:p>
    <w:p w14:paraId="1804B178" w14:textId="77777777" w:rsidR="000F0170" w:rsidRPr="000F0170" w:rsidRDefault="000F0170" w:rsidP="000F0170">
      <w:pPr>
        <w:numPr>
          <w:ilvl w:val="0"/>
          <w:numId w:val="43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proofErr w:type="spellStart"/>
      <w:r w:rsidRPr="000F0170">
        <w:rPr>
          <w:rFonts w:ascii="Calibri" w:hAnsi="Calibri" w:cs="Calibri"/>
          <w:sz w:val="22"/>
          <w:szCs w:val="22"/>
          <w:lang w:eastAsia="en-GB"/>
        </w:rPr>
        <w:t>Disponueshmëri</w:t>
      </w:r>
      <w:proofErr w:type="spellEnd"/>
      <w:r w:rsidRPr="000F0170">
        <w:rPr>
          <w:rFonts w:ascii="Calibri" w:hAnsi="Calibri" w:cs="Calibri"/>
          <w:sz w:val="22"/>
          <w:szCs w:val="22"/>
          <w:lang w:eastAsia="en-GB"/>
        </w:rPr>
        <w:t xml:space="preserve"> të stafit rezervë brenda një kohe të shkurtër;</w:t>
      </w:r>
    </w:p>
    <w:p w14:paraId="0719007E" w14:textId="77777777" w:rsidR="000F0170" w:rsidRPr="000F0170" w:rsidRDefault="000F0170" w:rsidP="000F0170">
      <w:pPr>
        <w:numPr>
          <w:ilvl w:val="0"/>
          <w:numId w:val="43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Pajisje komunikimi dhe koordinimi (radio, telefon, veshje identifikuese).</w:t>
      </w:r>
    </w:p>
    <w:p w14:paraId="6534A894" w14:textId="77777777" w:rsidR="000F0170" w:rsidRPr="000F0170" w:rsidRDefault="000F0170" w:rsidP="000F0170">
      <w:pPr>
        <w:rPr>
          <w:rFonts w:ascii="Calibri" w:hAnsi="Calibri" w:cs="Calibri"/>
          <w:sz w:val="22"/>
          <w:szCs w:val="22"/>
          <w:lang w:eastAsia="en-GB"/>
        </w:rPr>
      </w:pPr>
    </w:p>
    <w:p w14:paraId="3034288F" w14:textId="77777777" w:rsidR="000F0170" w:rsidRPr="000F0170" w:rsidRDefault="000F0170" w:rsidP="000F0170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lang w:eastAsia="en-GB"/>
        </w:rPr>
      </w:pPr>
      <w:r w:rsidRPr="000F0170">
        <w:rPr>
          <w:rFonts w:ascii="Calibri" w:hAnsi="Calibri" w:cs="Calibri"/>
          <w:b/>
          <w:bCs/>
          <w:lang w:eastAsia="en-GB"/>
        </w:rPr>
        <w:t>10. DORËZIMI, PRANIMI DHE VALORIZIMI I SHËRBIMIT</w:t>
      </w:r>
    </w:p>
    <w:p w14:paraId="5C04B3EA" w14:textId="77777777" w:rsidR="000F0170" w:rsidRPr="000F0170" w:rsidRDefault="000F0170" w:rsidP="000F0170">
      <w:pPr>
        <w:numPr>
          <w:ilvl w:val="0"/>
          <w:numId w:val="44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Shërbimi pranohet nga AKP çdo ditë mbi bazën e pranisë së stafit, cilësisë së angazhimit dhe raporteve ditore.</w:t>
      </w:r>
    </w:p>
    <w:p w14:paraId="3B76FA2A" w14:textId="77777777" w:rsidR="000F0170" w:rsidRPr="000F0170" w:rsidRDefault="000F0170" w:rsidP="000F0170">
      <w:pPr>
        <w:numPr>
          <w:ilvl w:val="0"/>
          <w:numId w:val="44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 xml:space="preserve">Në rastet kur shërbimi nuk ofrohet sipas kërkesave, AKP rezervon të drejtën të kërkojë zëvendësim të menjëhershëm të stafit ose të aplikojë masa </w:t>
      </w:r>
      <w:proofErr w:type="spellStart"/>
      <w:r w:rsidRPr="000F0170">
        <w:rPr>
          <w:rFonts w:ascii="Calibri" w:hAnsi="Calibri" w:cs="Calibri"/>
          <w:sz w:val="22"/>
          <w:szCs w:val="22"/>
          <w:lang w:eastAsia="en-GB"/>
        </w:rPr>
        <w:t>kontraktuale</w:t>
      </w:r>
      <w:proofErr w:type="spellEnd"/>
      <w:r w:rsidRPr="000F0170">
        <w:rPr>
          <w:rFonts w:ascii="Calibri" w:hAnsi="Calibri" w:cs="Calibri"/>
          <w:sz w:val="22"/>
          <w:szCs w:val="22"/>
          <w:lang w:eastAsia="en-GB"/>
        </w:rPr>
        <w:t>.</w:t>
      </w:r>
    </w:p>
    <w:p w14:paraId="5E67F526" w14:textId="60E1DAB0" w:rsidR="000F0170" w:rsidRDefault="000F0170" w:rsidP="000F0170">
      <w:pPr>
        <w:numPr>
          <w:ilvl w:val="0"/>
          <w:numId w:val="44"/>
        </w:num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  <w:r w:rsidRPr="000F0170">
        <w:rPr>
          <w:rFonts w:ascii="Calibri" w:hAnsi="Calibri" w:cs="Calibri"/>
          <w:sz w:val="22"/>
          <w:szCs w:val="22"/>
          <w:lang w:eastAsia="en-GB"/>
        </w:rPr>
        <w:t>Pagesat do të bëhen vetëm për ditët kur shërbimi është ofruar realisht dhe në mënyrë të rregullt, sipas kontratës.</w:t>
      </w:r>
    </w:p>
    <w:p w14:paraId="538F6F39" w14:textId="40AABD04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71221E16" w14:textId="44E937D0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420F1049" w14:textId="56F0A5AC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69109990" w14:textId="3CE02099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7D4F6E03" w14:textId="6B3C6086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064FE334" w14:textId="41CBF25F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481DEDFE" w14:textId="3F400E0D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1767EE54" w14:textId="092ECBAF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6348B0C5" w14:textId="76B2583E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32F04B32" w14:textId="47817CA1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4D97008F" w14:textId="34FD4026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124B7DF1" w14:textId="752B40D8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687EBB58" w14:textId="77777777" w:rsidR="000F0170" w:rsidRPr="000F0170" w:rsidRDefault="000F0170" w:rsidP="000F0170">
      <w:pPr>
        <w:keepNext/>
        <w:spacing w:before="240" w:after="60"/>
        <w:jc w:val="center"/>
        <w:outlineLvl w:val="0"/>
        <w:rPr>
          <w:b/>
          <w:bCs/>
          <w:iCs/>
          <w:kern w:val="32"/>
          <w:sz w:val="32"/>
          <w:szCs w:val="32"/>
          <w:lang w:eastAsia="it-IT"/>
        </w:rPr>
      </w:pPr>
      <w:bookmarkStart w:id="1" w:name="_Toc436141197"/>
      <w:bookmarkStart w:id="2" w:name="_Toc464644442"/>
      <w:r w:rsidRPr="000F0170">
        <w:rPr>
          <w:b/>
          <w:bCs/>
          <w:iCs/>
          <w:kern w:val="32"/>
          <w:sz w:val="32"/>
          <w:szCs w:val="32"/>
          <w:lang w:eastAsia="it-IT"/>
        </w:rPr>
        <w:lastRenderedPageBreak/>
        <w:t>Aneksi 2:</w:t>
      </w:r>
      <w:r w:rsidRPr="000F0170">
        <w:rPr>
          <w:b/>
          <w:bCs/>
          <w:iCs/>
          <w:kern w:val="32"/>
          <w:sz w:val="32"/>
          <w:szCs w:val="32"/>
          <w:lang w:eastAsia="it-IT"/>
        </w:rPr>
        <w:tab/>
        <w:t>FORMULARI I PARAQITJES SË KUOTIMIT TË ÇMIMIT</w:t>
      </w:r>
      <w:bookmarkEnd w:id="1"/>
      <w:bookmarkEnd w:id="2"/>
    </w:p>
    <w:p w14:paraId="60E5FF06" w14:textId="77777777" w:rsidR="000F0170" w:rsidRPr="000F0170" w:rsidRDefault="000F0170" w:rsidP="000F0170">
      <w:pPr>
        <w:keepNext/>
        <w:spacing w:before="120" w:after="240"/>
        <w:outlineLvl w:val="1"/>
        <w:rPr>
          <w:b/>
          <w:bCs/>
          <w:iCs/>
          <w:sz w:val="28"/>
          <w:szCs w:val="28"/>
          <w:lang w:eastAsia="it-IT"/>
        </w:rPr>
      </w:pPr>
      <w:bookmarkStart w:id="3" w:name="_Toc286413430"/>
      <w:bookmarkStart w:id="4" w:name="_Toc436141198"/>
      <w:bookmarkStart w:id="5" w:name="_Toc464644443"/>
      <w:r w:rsidRPr="000F0170">
        <w:rPr>
          <w:b/>
          <w:bCs/>
          <w:iCs/>
          <w:sz w:val="28"/>
          <w:szCs w:val="28"/>
          <w:lang w:eastAsia="it-IT"/>
        </w:rPr>
        <w:t xml:space="preserve">Seksioni I.  </w:t>
      </w:r>
      <w:bookmarkEnd w:id="3"/>
      <w:r w:rsidRPr="000F0170">
        <w:rPr>
          <w:b/>
          <w:bCs/>
          <w:iCs/>
          <w:sz w:val="28"/>
          <w:szCs w:val="28"/>
          <w:lang w:eastAsia="it-IT"/>
        </w:rPr>
        <w:t>Formulari i ÇMIMIT</w:t>
      </w:r>
      <w:bookmarkEnd w:id="4"/>
      <w:bookmarkEnd w:id="5"/>
    </w:p>
    <w:p w14:paraId="72758422" w14:textId="77777777" w:rsidR="000F0170" w:rsidRPr="000F0170" w:rsidRDefault="000F0170" w:rsidP="000F0170">
      <w:pPr>
        <w:tabs>
          <w:tab w:val="center" w:leader="dot" w:pos="4536"/>
          <w:tab w:val="right" w:leader="dot" w:pos="9072"/>
        </w:tabs>
        <w:spacing w:before="120"/>
        <w:ind w:right="-1021"/>
        <w:jc w:val="both"/>
        <w:rPr>
          <w:sz w:val="20"/>
          <w:szCs w:val="20"/>
          <w:lang w:eastAsia="it-IT"/>
        </w:rPr>
      </w:pPr>
      <w:r w:rsidRPr="000F0170">
        <w:rPr>
          <w:b/>
          <w:sz w:val="20"/>
          <w:szCs w:val="20"/>
          <w:lang w:eastAsia="it-IT"/>
        </w:rPr>
        <w:t>Për:</w:t>
      </w:r>
      <w:r w:rsidRPr="000F0170">
        <w:rPr>
          <w:sz w:val="20"/>
          <w:szCs w:val="20"/>
          <w:lang w:eastAsia="it-IT"/>
        </w:rPr>
        <w:t xml:space="preserve"> </w:t>
      </w:r>
      <w:r w:rsidRPr="000F0170">
        <w:rPr>
          <w:b/>
          <w:color w:val="000000"/>
          <w:sz w:val="22"/>
          <w:szCs w:val="22"/>
          <w:lang w:eastAsia="it-IT"/>
        </w:rPr>
        <w:t xml:space="preserve">NSH </w:t>
      </w:r>
      <w:proofErr w:type="spellStart"/>
      <w:r w:rsidRPr="000F0170">
        <w:rPr>
          <w:b/>
          <w:color w:val="000000"/>
          <w:sz w:val="22"/>
          <w:szCs w:val="22"/>
          <w:lang w:eastAsia="it-IT"/>
        </w:rPr>
        <w:t>Inex</w:t>
      </w:r>
      <w:proofErr w:type="spellEnd"/>
      <w:r w:rsidRPr="000F0170">
        <w:rPr>
          <w:b/>
          <w:color w:val="000000"/>
          <w:sz w:val="22"/>
          <w:szCs w:val="22"/>
          <w:lang w:eastAsia="it-IT"/>
        </w:rPr>
        <w:t xml:space="preserve"> Sharr </w:t>
      </w:r>
      <w:proofErr w:type="spellStart"/>
      <w:r w:rsidRPr="000F0170">
        <w:rPr>
          <w:b/>
          <w:color w:val="000000"/>
          <w:sz w:val="22"/>
          <w:szCs w:val="22"/>
          <w:lang w:eastAsia="it-IT"/>
        </w:rPr>
        <w:t>Planina</w:t>
      </w:r>
      <w:proofErr w:type="spellEnd"/>
      <w:r w:rsidRPr="000F0170">
        <w:rPr>
          <w:b/>
          <w:color w:val="000000"/>
          <w:sz w:val="22"/>
          <w:szCs w:val="22"/>
          <w:lang w:eastAsia="it-IT"/>
        </w:rPr>
        <w:t xml:space="preserve"> </w:t>
      </w:r>
      <w:proofErr w:type="spellStart"/>
      <w:r w:rsidRPr="000F0170">
        <w:rPr>
          <w:b/>
          <w:color w:val="000000"/>
          <w:sz w:val="22"/>
          <w:szCs w:val="22"/>
          <w:lang w:eastAsia="it-IT"/>
        </w:rPr>
        <w:t>Brezovice</w:t>
      </w:r>
      <w:proofErr w:type="spellEnd"/>
      <w:r w:rsidRPr="000F0170">
        <w:rPr>
          <w:sz w:val="20"/>
          <w:szCs w:val="20"/>
          <w:lang w:eastAsia="it-IT"/>
        </w:rPr>
        <w:t xml:space="preserve"> (më tej “Autoriteti Kontraktues”)</w:t>
      </w:r>
    </w:p>
    <w:p w14:paraId="215B0F54" w14:textId="77777777" w:rsidR="000F0170" w:rsidRPr="000F0170" w:rsidRDefault="000F0170" w:rsidP="000F0170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0F0170">
        <w:rPr>
          <w:b/>
          <w:bCs/>
          <w:sz w:val="20"/>
          <w:szCs w:val="20"/>
          <w:lang w:eastAsia="it-IT"/>
        </w:rPr>
        <w:t xml:space="preserve">Titulli i Kontratës: Shërbimet e sigurimit fizikë në pikat e hyrjes përmes kontrollit të qasjes në teleferik dhe ski-lift në Qendrën e Skajimit në </w:t>
      </w:r>
      <w:proofErr w:type="spellStart"/>
      <w:r w:rsidRPr="000F0170">
        <w:rPr>
          <w:b/>
          <w:bCs/>
          <w:sz w:val="20"/>
          <w:szCs w:val="20"/>
          <w:lang w:eastAsia="it-IT"/>
        </w:rPr>
        <w:t>Brezovicë</w:t>
      </w:r>
      <w:proofErr w:type="spellEnd"/>
      <w:r w:rsidRPr="000F0170">
        <w:rPr>
          <w:b/>
          <w:bCs/>
          <w:sz w:val="20"/>
          <w:szCs w:val="20"/>
          <w:lang w:eastAsia="it-IT"/>
        </w:rPr>
        <w:t xml:space="preserve"> </w:t>
      </w:r>
    </w:p>
    <w:p w14:paraId="3D67D079" w14:textId="77777777" w:rsidR="000F0170" w:rsidRPr="000F0170" w:rsidRDefault="000F0170" w:rsidP="000F0170">
      <w:pPr>
        <w:tabs>
          <w:tab w:val="center" w:leader="dot" w:pos="4536"/>
          <w:tab w:val="right" w:leader="dot" w:pos="9072"/>
        </w:tabs>
        <w:spacing w:before="120"/>
        <w:ind w:right="-1021"/>
        <w:jc w:val="both"/>
        <w:rPr>
          <w:sz w:val="20"/>
          <w:szCs w:val="20"/>
          <w:lang w:eastAsia="it-IT"/>
        </w:rPr>
      </w:pPr>
      <w:r w:rsidRPr="000F0170">
        <w:rPr>
          <w:sz w:val="20"/>
          <w:szCs w:val="20"/>
          <w:lang w:eastAsia="it-IT"/>
        </w:rPr>
        <w:t>Në përgjigje të letrës suaj të ftesës për tender për kontratën e mësipërme, ne, të nënshkruarit, deklarojmë se:</w:t>
      </w:r>
    </w:p>
    <w:p w14:paraId="52B58C52" w14:textId="77777777" w:rsidR="000F0170" w:rsidRPr="000F0170" w:rsidRDefault="000F0170" w:rsidP="000F0170">
      <w:pPr>
        <w:spacing w:before="120" w:after="240"/>
        <w:jc w:val="both"/>
        <w:rPr>
          <w:color w:val="FF0000"/>
          <w:sz w:val="20"/>
          <w:szCs w:val="20"/>
          <w:lang w:eastAsia="it-IT"/>
        </w:rPr>
      </w:pPr>
      <w:r w:rsidRPr="000F0170">
        <w:rPr>
          <w:b/>
          <w:sz w:val="20"/>
          <w:szCs w:val="20"/>
          <w:lang w:eastAsia="it-IT"/>
        </w:rPr>
        <w:t xml:space="preserve">1. </w:t>
      </w:r>
      <w:r w:rsidRPr="000F0170">
        <w:rPr>
          <w:sz w:val="20"/>
          <w:szCs w:val="20"/>
          <w:lang w:eastAsia="it-IT"/>
        </w:rPr>
        <w:t>Ne kemi shqyrtuar dhe pranuar përmbajtjen e plotë të dosjes së tenderit Nr:0</w:t>
      </w:r>
      <w:r w:rsidRPr="000F0170">
        <w:rPr>
          <w:b/>
          <w:iCs/>
          <w:sz w:val="22"/>
          <w:szCs w:val="22"/>
          <w:lang w:eastAsia="it-IT"/>
        </w:rPr>
        <w:t xml:space="preserve">4/2025. </w:t>
      </w:r>
      <w:r w:rsidRPr="000F0170">
        <w:rPr>
          <w:sz w:val="20"/>
          <w:szCs w:val="20"/>
          <w:lang w:eastAsia="it-IT"/>
        </w:rPr>
        <w:t>Ne pranojmë dispozitat e saj në tërësinë e tyre, pa rezervim ose kufizim.</w:t>
      </w:r>
    </w:p>
    <w:p w14:paraId="19D501E1" w14:textId="77777777" w:rsidR="000F0170" w:rsidRPr="000F0170" w:rsidRDefault="000F0170" w:rsidP="000F0170">
      <w:pPr>
        <w:spacing w:before="120" w:after="120"/>
        <w:ind w:left="567" w:hanging="567"/>
        <w:jc w:val="both"/>
        <w:rPr>
          <w:b/>
          <w:sz w:val="20"/>
          <w:szCs w:val="20"/>
          <w:lang w:eastAsia="it-IT"/>
        </w:rPr>
      </w:pPr>
      <w:r w:rsidRPr="000F0170">
        <w:rPr>
          <w:b/>
          <w:sz w:val="20"/>
          <w:szCs w:val="20"/>
          <w:lang w:eastAsia="it-IT"/>
        </w:rPr>
        <w:t xml:space="preserve">2. Çmimi i përgjithshëm i </w:t>
      </w:r>
      <w:proofErr w:type="spellStart"/>
      <w:r w:rsidRPr="000F0170">
        <w:rPr>
          <w:b/>
          <w:sz w:val="20"/>
          <w:szCs w:val="20"/>
          <w:lang w:eastAsia="it-IT"/>
        </w:rPr>
        <w:t>kuotimit</w:t>
      </w:r>
      <w:proofErr w:type="spellEnd"/>
      <w:r w:rsidRPr="000F0170">
        <w:rPr>
          <w:b/>
          <w:sz w:val="20"/>
          <w:szCs w:val="20"/>
          <w:lang w:eastAsia="it-IT"/>
        </w:rPr>
        <w:t xml:space="preserve"> është:</w:t>
      </w:r>
    </w:p>
    <w:p w14:paraId="1BB5D148" w14:textId="77777777" w:rsidR="000F0170" w:rsidRPr="000F0170" w:rsidRDefault="000F0170" w:rsidP="000F0170">
      <w:pPr>
        <w:numPr>
          <w:ilvl w:val="1"/>
          <w:numId w:val="0"/>
        </w:numPr>
        <w:tabs>
          <w:tab w:val="num" w:pos="360"/>
        </w:tabs>
        <w:spacing w:before="120"/>
        <w:rPr>
          <w:i/>
          <w:sz w:val="20"/>
          <w:szCs w:val="20"/>
          <w:lang w:eastAsia="it-IT"/>
        </w:rPr>
      </w:pPr>
      <w:r w:rsidRPr="000F0170">
        <w:rPr>
          <w:b/>
          <w:sz w:val="20"/>
          <w:szCs w:val="20"/>
          <w:lang w:eastAsia="it-IT"/>
        </w:rPr>
        <w:t xml:space="preserve">Çmimi i përgjithshëm i </w:t>
      </w:r>
      <w:proofErr w:type="spellStart"/>
      <w:r w:rsidRPr="000F0170">
        <w:rPr>
          <w:b/>
          <w:sz w:val="20"/>
          <w:szCs w:val="20"/>
          <w:lang w:eastAsia="it-IT"/>
        </w:rPr>
        <w:t>kuotimit</w:t>
      </w:r>
      <w:proofErr w:type="spellEnd"/>
      <w:r w:rsidRPr="000F0170">
        <w:rPr>
          <w:b/>
          <w:sz w:val="20"/>
          <w:szCs w:val="20"/>
          <w:lang w:eastAsia="it-IT"/>
        </w:rPr>
        <w:t xml:space="preserve"> në shifra</w:t>
      </w:r>
      <w:r w:rsidRPr="000F0170">
        <w:rPr>
          <w:sz w:val="20"/>
          <w:szCs w:val="20"/>
          <w:lang w:eastAsia="it-IT"/>
        </w:rPr>
        <w:t xml:space="preserve">:  </w:t>
      </w:r>
      <w:r w:rsidRPr="000F0170">
        <w:rPr>
          <w:sz w:val="20"/>
          <w:szCs w:val="20"/>
          <w:highlight w:val="lightGray"/>
          <w:lang w:eastAsia="it-IT"/>
        </w:rPr>
        <w:t>[</w:t>
      </w:r>
      <w:r w:rsidRPr="000F0170">
        <w:rPr>
          <w:i/>
          <w:sz w:val="20"/>
          <w:szCs w:val="20"/>
          <w:highlight w:val="lightGray"/>
          <w:lang w:eastAsia="it-IT"/>
        </w:rPr>
        <w:t xml:space="preserve">shëno çmimin e përgjithshëm në shifra </w:t>
      </w:r>
      <w:r w:rsidRPr="000F0170">
        <w:rPr>
          <w:b/>
          <w:i/>
          <w:sz w:val="20"/>
          <w:szCs w:val="20"/>
          <w:highlight w:val="lightGray"/>
          <w:lang w:eastAsia="it-IT"/>
        </w:rPr>
        <w:t>€</w:t>
      </w:r>
      <w:r w:rsidRPr="000F0170">
        <w:rPr>
          <w:i/>
          <w:sz w:val="20"/>
          <w:szCs w:val="20"/>
          <w:highlight w:val="lightGray"/>
          <w:lang w:eastAsia="it-IT"/>
        </w:rPr>
        <w:t>]</w:t>
      </w:r>
    </w:p>
    <w:p w14:paraId="292A8801" w14:textId="77777777" w:rsidR="000F0170" w:rsidRPr="000F0170" w:rsidRDefault="000F0170" w:rsidP="000F0170">
      <w:pPr>
        <w:numPr>
          <w:ilvl w:val="1"/>
          <w:numId w:val="0"/>
        </w:numPr>
        <w:tabs>
          <w:tab w:val="num" w:pos="360"/>
        </w:tabs>
        <w:spacing w:before="120"/>
        <w:rPr>
          <w:sz w:val="20"/>
          <w:szCs w:val="20"/>
          <w:lang w:eastAsia="it-IT"/>
        </w:rPr>
      </w:pPr>
    </w:p>
    <w:p w14:paraId="5FB067D3" w14:textId="77777777" w:rsidR="000F0170" w:rsidRPr="000F0170" w:rsidRDefault="000F0170" w:rsidP="000F0170">
      <w:pPr>
        <w:numPr>
          <w:ilvl w:val="1"/>
          <w:numId w:val="0"/>
        </w:numPr>
        <w:tabs>
          <w:tab w:val="num" w:pos="360"/>
        </w:tabs>
        <w:spacing w:before="120"/>
        <w:jc w:val="both"/>
        <w:rPr>
          <w:sz w:val="20"/>
          <w:szCs w:val="20"/>
          <w:lang w:eastAsia="it-IT"/>
        </w:rPr>
      </w:pPr>
      <w:r w:rsidRPr="000F0170">
        <w:rPr>
          <w:b/>
          <w:sz w:val="20"/>
          <w:szCs w:val="20"/>
          <w:lang w:eastAsia="it-IT"/>
        </w:rPr>
        <w:t xml:space="preserve">Dhe me shkrim </w:t>
      </w:r>
      <w:r w:rsidRPr="000F0170">
        <w:rPr>
          <w:sz w:val="20"/>
          <w:szCs w:val="20"/>
          <w:lang w:eastAsia="it-IT"/>
        </w:rPr>
        <w:t>[</w:t>
      </w:r>
      <w:r w:rsidRPr="000F0170">
        <w:rPr>
          <w:i/>
          <w:sz w:val="20"/>
          <w:szCs w:val="20"/>
          <w:highlight w:val="lightGray"/>
          <w:lang w:eastAsia="it-IT"/>
        </w:rPr>
        <w:t xml:space="preserve">shëno çmimin e tenderit me shkrim </w:t>
      </w:r>
      <w:r w:rsidRPr="000F0170">
        <w:rPr>
          <w:b/>
          <w:i/>
          <w:sz w:val="20"/>
          <w:szCs w:val="20"/>
          <w:highlight w:val="lightGray"/>
          <w:lang w:eastAsia="it-IT"/>
        </w:rPr>
        <w:t>Euro</w:t>
      </w:r>
      <w:r w:rsidRPr="000F0170">
        <w:rPr>
          <w:i/>
          <w:sz w:val="20"/>
          <w:szCs w:val="20"/>
          <w:highlight w:val="lightGray"/>
          <w:lang w:eastAsia="it-IT"/>
        </w:rPr>
        <w:t>]</w:t>
      </w:r>
    </w:p>
    <w:p w14:paraId="0D8C0536" w14:textId="77777777" w:rsidR="000F0170" w:rsidRPr="000F0170" w:rsidRDefault="000F0170" w:rsidP="000F0170">
      <w:pPr>
        <w:spacing w:before="120" w:after="240"/>
        <w:jc w:val="both"/>
        <w:rPr>
          <w:sz w:val="20"/>
          <w:szCs w:val="20"/>
          <w:lang w:eastAsia="it-IT"/>
        </w:rPr>
      </w:pPr>
      <w:r w:rsidRPr="000F0170">
        <w:rPr>
          <w:sz w:val="20"/>
          <w:szCs w:val="20"/>
          <w:lang w:eastAsia="it-IT"/>
        </w:rPr>
        <w:t xml:space="preserve">3. Ky </w:t>
      </w:r>
      <w:proofErr w:type="spellStart"/>
      <w:r w:rsidRPr="000F0170">
        <w:rPr>
          <w:sz w:val="20"/>
          <w:szCs w:val="20"/>
          <w:lang w:eastAsia="it-IT"/>
        </w:rPr>
        <w:t>kuotim</w:t>
      </w:r>
      <w:proofErr w:type="spellEnd"/>
      <w:r w:rsidRPr="000F0170">
        <w:rPr>
          <w:sz w:val="20"/>
          <w:szCs w:val="20"/>
          <w:lang w:eastAsia="it-IT"/>
        </w:rPr>
        <w:t xml:space="preserve"> është i vlefshëm për një periudhë prej </w:t>
      </w:r>
      <w:r w:rsidRPr="000F0170">
        <w:rPr>
          <w:i/>
          <w:sz w:val="20"/>
          <w:szCs w:val="20"/>
          <w:highlight w:val="lightGray"/>
          <w:lang w:eastAsia="it-IT"/>
        </w:rPr>
        <w:t>[shëno numrin e ditëve]</w:t>
      </w:r>
      <w:r w:rsidRPr="000F0170">
        <w:rPr>
          <w:sz w:val="20"/>
          <w:szCs w:val="20"/>
          <w:lang w:eastAsia="it-IT"/>
        </w:rPr>
        <w:t xml:space="preserve"> nga data përfundimtare për dorëzimin e </w:t>
      </w:r>
      <w:proofErr w:type="spellStart"/>
      <w:r w:rsidRPr="000F0170">
        <w:rPr>
          <w:sz w:val="20"/>
          <w:szCs w:val="20"/>
          <w:lang w:eastAsia="it-IT"/>
        </w:rPr>
        <w:t>kuotimit</w:t>
      </w:r>
      <w:proofErr w:type="spellEnd"/>
      <w:r w:rsidRPr="000F0170">
        <w:rPr>
          <w:sz w:val="20"/>
          <w:szCs w:val="20"/>
          <w:lang w:eastAsia="it-IT"/>
        </w:rPr>
        <w:t xml:space="preserve"> të çmimeve.</w:t>
      </w:r>
    </w:p>
    <w:p w14:paraId="4FB0B03F" w14:textId="77777777" w:rsidR="000F0170" w:rsidRPr="000F0170" w:rsidRDefault="000F0170" w:rsidP="000F0170">
      <w:pPr>
        <w:tabs>
          <w:tab w:val="num" w:pos="3960"/>
          <w:tab w:val="center" w:leader="dot" w:pos="4536"/>
          <w:tab w:val="right" w:leader="dot" w:pos="9072"/>
        </w:tabs>
        <w:spacing w:before="120"/>
        <w:jc w:val="both"/>
        <w:rPr>
          <w:sz w:val="20"/>
          <w:szCs w:val="20"/>
          <w:lang w:eastAsia="it-IT"/>
        </w:rPr>
      </w:pPr>
      <w:r w:rsidRPr="000F0170">
        <w:rPr>
          <w:sz w:val="20"/>
          <w:szCs w:val="20"/>
          <w:lang w:eastAsia="it-IT"/>
        </w:rPr>
        <w:t xml:space="preserve">4. Ne do ta informojmë Autoritetin kontraktues menjëherë nëse ka ndonjë ndryshim në rrethanat e mësipërme në cilëndo fazë gjatë implementimit të kontratës. Ne gjithashtu plotësisht të njohim dhe pranojmë se ndonjë informacion të pasaktë ose të paplotë të dhënë me qëllim në këtë </w:t>
      </w:r>
      <w:proofErr w:type="spellStart"/>
      <w:r w:rsidRPr="000F0170">
        <w:rPr>
          <w:sz w:val="20"/>
          <w:szCs w:val="20"/>
          <w:lang w:eastAsia="it-IT"/>
        </w:rPr>
        <w:t>aplikaccion</w:t>
      </w:r>
      <w:proofErr w:type="spellEnd"/>
      <w:r w:rsidRPr="000F0170">
        <w:rPr>
          <w:sz w:val="20"/>
          <w:szCs w:val="20"/>
          <w:lang w:eastAsia="it-IT"/>
        </w:rPr>
        <w:t xml:space="preserve"> mund të rezultojë në përjashtimin tonë nga kjo dhe kontrata të tjera.</w:t>
      </w:r>
    </w:p>
    <w:p w14:paraId="4866539A" w14:textId="77777777" w:rsidR="000F0170" w:rsidRPr="000F0170" w:rsidRDefault="000F0170" w:rsidP="000F0170">
      <w:pPr>
        <w:tabs>
          <w:tab w:val="num" w:pos="3960"/>
          <w:tab w:val="center" w:leader="dot" w:pos="4536"/>
          <w:tab w:val="right" w:leader="dot" w:pos="9072"/>
        </w:tabs>
        <w:spacing w:before="120"/>
        <w:jc w:val="both"/>
        <w:rPr>
          <w:sz w:val="20"/>
          <w:szCs w:val="20"/>
          <w:lang w:eastAsia="it-IT"/>
        </w:rPr>
      </w:pPr>
      <w:r w:rsidRPr="000F0170">
        <w:rPr>
          <w:sz w:val="20"/>
          <w:szCs w:val="20"/>
          <w:lang w:eastAsia="it-IT"/>
        </w:rPr>
        <w:t xml:space="preserve">5. Çmimi i përgjithshëm i </w:t>
      </w:r>
      <w:proofErr w:type="spellStart"/>
      <w:r w:rsidRPr="000F0170">
        <w:rPr>
          <w:sz w:val="20"/>
          <w:szCs w:val="20"/>
          <w:lang w:eastAsia="it-IT"/>
        </w:rPr>
        <w:t>kuotuar</w:t>
      </w:r>
      <w:proofErr w:type="spellEnd"/>
      <w:r w:rsidRPr="000F0170">
        <w:rPr>
          <w:sz w:val="20"/>
          <w:szCs w:val="20"/>
          <w:lang w:eastAsia="it-IT"/>
        </w:rPr>
        <w:t xml:space="preserve"> është fiks dhe nuk i nënshtrohet ndonjë ndryshimi gjatë  kontratës (duke përjashtuar çmimet e këtyre artikujve që janë subjekt i rregullimeve të çmimeve në bazë të shkëmbimit të aksioneve përkatëse). Çmimi i përgjithshëm i </w:t>
      </w:r>
      <w:proofErr w:type="spellStart"/>
      <w:r w:rsidRPr="000F0170">
        <w:rPr>
          <w:sz w:val="20"/>
          <w:szCs w:val="20"/>
          <w:lang w:eastAsia="it-IT"/>
        </w:rPr>
        <w:t>kuotuar</w:t>
      </w:r>
      <w:proofErr w:type="spellEnd"/>
      <w:r w:rsidRPr="000F0170">
        <w:rPr>
          <w:sz w:val="20"/>
          <w:szCs w:val="20"/>
          <w:lang w:eastAsia="it-IT"/>
        </w:rPr>
        <w:t xml:space="preserve"> specifikohet dhe është i bashkangjitur në Specifikimet e Çmimit.</w:t>
      </w:r>
    </w:p>
    <w:p w14:paraId="18A2184F" w14:textId="77777777" w:rsidR="000F0170" w:rsidRPr="000F0170" w:rsidRDefault="000F0170" w:rsidP="000F0170">
      <w:pPr>
        <w:tabs>
          <w:tab w:val="num" w:pos="3960"/>
          <w:tab w:val="center" w:leader="dot" w:pos="4536"/>
          <w:tab w:val="right" w:leader="dot" w:pos="9072"/>
        </w:tabs>
        <w:spacing w:before="120"/>
        <w:jc w:val="both"/>
        <w:rPr>
          <w:sz w:val="20"/>
          <w:szCs w:val="20"/>
          <w:lang w:eastAsia="it-IT"/>
        </w:rPr>
      </w:pPr>
    </w:p>
    <w:p w14:paraId="1D8B4E9E" w14:textId="77777777" w:rsidR="000F0170" w:rsidRPr="000F0170" w:rsidRDefault="000F0170" w:rsidP="000F0170">
      <w:pPr>
        <w:spacing w:before="120" w:after="240"/>
        <w:jc w:val="both"/>
        <w:rPr>
          <w:b/>
          <w:szCs w:val="20"/>
          <w:lang w:eastAsia="it-IT"/>
        </w:rPr>
      </w:pPr>
      <w:r w:rsidRPr="000F0170">
        <w:rPr>
          <w:b/>
          <w:szCs w:val="20"/>
          <w:lang w:eastAsia="it-IT"/>
        </w:rPr>
        <w:t>DORËZUAR NGA:</w:t>
      </w:r>
    </w:p>
    <w:tbl>
      <w:tblPr>
        <w:tblW w:w="84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244"/>
        <w:gridCol w:w="6179"/>
      </w:tblGrid>
      <w:tr w:rsidR="000F0170" w:rsidRPr="000F0170" w14:paraId="1A42650F" w14:textId="77777777" w:rsidTr="007D5F7B">
        <w:trPr>
          <w:trHeight w:val="349"/>
          <w:jc w:val="center"/>
        </w:trPr>
        <w:tc>
          <w:tcPr>
            <w:tcW w:w="842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453B48E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center"/>
              <w:rPr>
                <w:smallCaps/>
                <w:sz w:val="20"/>
                <w:szCs w:val="20"/>
                <w:lang w:eastAsia="it-IT"/>
              </w:rPr>
            </w:pPr>
            <w:r w:rsidRPr="000F0170">
              <w:rPr>
                <w:b/>
                <w:smallCaps/>
                <w:sz w:val="20"/>
                <w:szCs w:val="20"/>
                <w:lang w:eastAsia="it-IT"/>
              </w:rPr>
              <w:t>Identifikimi i Operatorit Ekonomik</w:t>
            </w:r>
          </w:p>
        </w:tc>
      </w:tr>
      <w:tr w:rsidR="000F0170" w:rsidRPr="000F0170" w14:paraId="55C6A722" w14:textId="77777777" w:rsidTr="007D5F7B">
        <w:trPr>
          <w:trHeight w:val="296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B024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mallCaps/>
                <w:sz w:val="20"/>
                <w:szCs w:val="20"/>
                <w:highlight w:val="lightGray"/>
                <w:lang w:eastAsia="it-IT"/>
              </w:rPr>
              <w:t>Emri i Kompanisë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117B1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smallCaps/>
                <w:sz w:val="20"/>
                <w:szCs w:val="20"/>
                <w:lang w:eastAsia="it-IT"/>
              </w:rPr>
            </w:pPr>
          </w:p>
        </w:tc>
      </w:tr>
      <w:tr w:rsidR="000F0170" w:rsidRPr="000F0170" w14:paraId="7826C82B" w14:textId="77777777" w:rsidTr="007D5F7B">
        <w:trPr>
          <w:trHeight w:val="341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B6AB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mallCaps/>
                <w:sz w:val="20"/>
                <w:szCs w:val="20"/>
                <w:highlight w:val="lightGray"/>
                <w:lang w:eastAsia="it-IT"/>
              </w:rPr>
              <w:t>Adresa e Plote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A8681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smallCaps/>
                <w:sz w:val="20"/>
                <w:szCs w:val="20"/>
                <w:lang w:eastAsia="it-IT"/>
              </w:rPr>
            </w:pPr>
          </w:p>
        </w:tc>
      </w:tr>
      <w:tr w:rsidR="000F0170" w:rsidRPr="000F0170" w14:paraId="0437642A" w14:textId="77777777" w:rsidTr="007D5F7B">
        <w:trPr>
          <w:trHeight w:val="350"/>
          <w:jc w:val="center"/>
        </w:trPr>
        <w:tc>
          <w:tcPr>
            <w:tcW w:w="8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A1A80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smallCaps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mallCaps/>
                <w:sz w:val="20"/>
                <w:szCs w:val="20"/>
                <w:highlight w:val="lightGray"/>
                <w:lang w:eastAsia="it-IT"/>
              </w:rPr>
              <w:t>Përfaqësuara Nga:</w:t>
            </w:r>
          </w:p>
        </w:tc>
      </w:tr>
      <w:tr w:rsidR="000F0170" w:rsidRPr="000F0170" w14:paraId="5FC0F790" w14:textId="77777777" w:rsidTr="007D5F7B">
        <w:trPr>
          <w:trHeight w:val="242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538F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mallCaps/>
                <w:sz w:val="20"/>
                <w:szCs w:val="20"/>
                <w:highlight w:val="lightGray"/>
                <w:lang w:eastAsia="it-IT"/>
              </w:rPr>
              <w:t>Emri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7D8B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both"/>
              <w:rPr>
                <w:smallCaps/>
                <w:sz w:val="20"/>
                <w:szCs w:val="20"/>
                <w:lang w:eastAsia="it-IT"/>
              </w:rPr>
            </w:pPr>
          </w:p>
        </w:tc>
      </w:tr>
      <w:tr w:rsidR="000F0170" w:rsidRPr="000F0170" w14:paraId="5CAB0A4E" w14:textId="77777777" w:rsidTr="007D5F7B">
        <w:trPr>
          <w:trHeight w:val="341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6C0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mallCaps/>
                <w:sz w:val="20"/>
                <w:szCs w:val="20"/>
                <w:highlight w:val="lightGray"/>
                <w:lang w:eastAsia="it-IT"/>
              </w:rPr>
              <w:t>Pozita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4FBC3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both"/>
              <w:rPr>
                <w:smallCaps/>
                <w:sz w:val="20"/>
                <w:szCs w:val="20"/>
                <w:lang w:eastAsia="it-IT"/>
              </w:rPr>
            </w:pPr>
          </w:p>
        </w:tc>
      </w:tr>
      <w:tr w:rsidR="000F0170" w:rsidRPr="000F0170" w14:paraId="35F3EE28" w14:textId="77777777" w:rsidTr="007D5F7B">
        <w:trPr>
          <w:trHeight w:val="359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4175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mallCaps/>
                <w:sz w:val="20"/>
                <w:szCs w:val="20"/>
                <w:highlight w:val="lightGray"/>
                <w:lang w:eastAsia="it-IT"/>
              </w:rPr>
              <w:t>Nënshkrimi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6E74B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both"/>
              <w:rPr>
                <w:smallCaps/>
                <w:sz w:val="20"/>
                <w:szCs w:val="20"/>
                <w:lang w:eastAsia="it-IT"/>
              </w:rPr>
            </w:pPr>
          </w:p>
        </w:tc>
      </w:tr>
      <w:tr w:rsidR="000F0170" w:rsidRPr="000F0170" w14:paraId="58692018" w14:textId="77777777" w:rsidTr="007D5F7B">
        <w:trPr>
          <w:trHeight w:val="341"/>
          <w:jc w:val="center"/>
        </w:trPr>
        <w:tc>
          <w:tcPr>
            <w:tcW w:w="2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A10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mallCaps/>
                <w:sz w:val="20"/>
                <w:szCs w:val="20"/>
                <w:highlight w:val="lightGray"/>
                <w:lang w:eastAsia="it-IT"/>
              </w:rPr>
              <w:t>Data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4673B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both"/>
              <w:rPr>
                <w:smallCaps/>
                <w:sz w:val="20"/>
                <w:szCs w:val="20"/>
                <w:lang w:eastAsia="it-IT"/>
              </w:rPr>
            </w:pPr>
          </w:p>
        </w:tc>
      </w:tr>
      <w:tr w:rsidR="000F0170" w:rsidRPr="000F0170" w14:paraId="6C37734E" w14:textId="77777777" w:rsidTr="007D5F7B">
        <w:trPr>
          <w:trHeight w:val="359"/>
          <w:jc w:val="center"/>
        </w:trPr>
        <w:tc>
          <w:tcPr>
            <w:tcW w:w="224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011481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rPr>
                <w:b/>
                <w:smallCaps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mallCaps/>
                <w:sz w:val="20"/>
                <w:szCs w:val="20"/>
                <w:highlight w:val="lightGray"/>
                <w:lang w:eastAsia="it-IT"/>
              </w:rPr>
              <w:t>Vula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87C8642" w14:textId="77777777" w:rsidR="000F0170" w:rsidRPr="000F0170" w:rsidRDefault="000F0170" w:rsidP="000F0170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both"/>
              <w:rPr>
                <w:smallCaps/>
                <w:sz w:val="20"/>
                <w:szCs w:val="20"/>
                <w:lang w:eastAsia="it-IT"/>
              </w:rPr>
            </w:pPr>
          </w:p>
        </w:tc>
      </w:tr>
    </w:tbl>
    <w:p w14:paraId="264F75AB" w14:textId="77777777" w:rsidR="000F0170" w:rsidRPr="000F0170" w:rsidRDefault="000F0170" w:rsidP="000F0170">
      <w:pPr>
        <w:spacing w:before="120" w:after="240"/>
        <w:jc w:val="both"/>
        <w:rPr>
          <w:szCs w:val="20"/>
          <w:lang w:eastAsia="it-IT"/>
        </w:rPr>
      </w:pPr>
    </w:p>
    <w:p w14:paraId="176392D1" w14:textId="1A5D3CF0" w:rsid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02ACBCA1" w14:textId="77777777" w:rsidR="000F0170" w:rsidRPr="000F0170" w:rsidRDefault="000F0170" w:rsidP="000F0170">
      <w:pPr>
        <w:keepNext/>
        <w:spacing w:before="120" w:after="120"/>
        <w:jc w:val="both"/>
        <w:outlineLvl w:val="1"/>
        <w:rPr>
          <w:b/>
          <w:color w:val="000000"/>
          <w:sz w:val="28"/>
          <w:szCs w:val="20"/>
          <w:lang w:eastAsia="it-IT"/>
        </w:rPr>
      </w:pPr>
      <w:r w:rsidRPr="000F0170">
        <w:rPr>
          <w:b/>
          <w:sz w:val="28"/>
          <w:szCs w:val="20"/>
          <w:lang w:eastAsia="it-IT"/>
        </w:rPr>
        <w:lastRenderedPageBreak/>
        <w:t>Aneksi 3.</w:t>
      </w:r>
      <w:r w:rsidRPr="000F0170">
        <w:rPr>
          <w:b/>
          <w:sz w:val="28"/>
          <w:szCs w:val="20"/>
          <w:lang w:eastAsia="it-IT"/>
        </w:rPr>
        <w:tab/>
        <w:t>DEKLARATA NËN BETIM</w:t>
      </w:r>
    </w:p>
    <w:p w14:paraId="37CD2D87" w14:textId="77777777" w:rsidR="000F0170" w:rsidRPr="000F0170" w:rsidRDefault="000F0170" w:rsidP="000F0170">
      <w:pPr>
        <w:autoSpaceDE w:val="0"/>
        <w:autoSpaceDN w:val="0"/>
        <w:adjustRightInd w:val="0"/>
        <w:ind w:right="180"/>
        <w:jc w:val="both"/>
        <w:rPr>
          <w:b/>
          <w:lang w:eastAsia="it-IT"/>
        </w:rPr>
      </w:pPr>
      <w:bookmarkStart w:id="6" w:name="_Toc104891462"/>
      <w:bookmarkEnd w:id="6"/>
    </w:p>
    <w:p w14:paraId="555860FF" w14:textId="77777777" w:rsidR="000F0170" w:rsidRPr="000F0170" w:rsidRDefault="000F0170" w:rsidP="000F0170">
      <w:pPr>
        <w:jc w:val="both"/>
        <w:rPr>
          <w:sz w:val="20"/>
          <w:szCs w:val="20"/>
          <w:lang w:eastAsia="it-IT"/>
        </w:rPr>
      </w:pPr>
    </w:p>
    <w:p w14:paraId="3A8DF605" w14:textId="77777777" w:rsidR="000F0170" w:rsidRPr="000F0170" w:rsidRDefault="000F0170" w:rsidP="000F0170">
      <w:pPr>
        <w:spacing w:after="120"/>
        <w:jc w:val="both"/>
        <w:rPr>
          <w:rFonts w:eastAsia="Calibri"/>
          <w:bCs/>
          <w:sz w:val="20"/>
          <w:szCs w:val="22"/>
        </w:rPr>
      </w:pPr>
      <w:r w:rsidRPr="000F0170">
        <w:rPr>
          <w:rFonts w:eastAsia="Calibri"/>
          <w:bCs/>
          <w:sz w:val="20"/>
          <w:szCs w:val="22"/>
        </w:rPr>
        <w:t xml:space="preserve">Unë, i poshtë nënshkruari, duke përfaqësuar: </w:t>
      </w:r>
      <w:r w:rsidRPr="000F0170">
        <w:rPr>
          <w:rFonts w:eastAsia="Calibri"/>
          <w:bCs/>
          <w:sz w:val="20"/>
          <w:szCs w:val="22"/>
          <w:highlight w:val="lightGray"/>
        </w:rPr>
        <w:t>[</w:t>
      </w:r>
      <w:r w:rsidRPr="000F0170">
        <w:rPr>
          <w:rFonts w:eastAsia="Calibri"/>
          <w:bCs/>
          <w:i/>
          <w:sz w:val="20"/>
          <w:szCs w:val="22"/>
          <w:highlight w:val="lightGray"/>
        </w:rPr>
        <w:t>operatorin ekonomik që paraqitet</w:t>
      </w:r>
      <w:r w:rsidRPr="000F0170">
        <w:rPr>
          <w:rFonts w:eastAsia="Calibri"/>
          <w:bCs/>
          <w:sz w:val="20"/>
          <w:szCs w:val="22"/>
          <w:highlight w:val="lightGray"/>
        </w:rPr>
        <w:t>]</w:t>
      </w:r>
      <w:r w:rsidRPr="000F0170">
        <w:rPr>
          <w:rFonts w:eastAsia="Calibri"/>
          <w:bCs/>
          <w:sz w:val="20"/>
          <w:szCs w:val="22"/>
        </w:rPr>
        <w:t xml:space="preserve"> deklaroj nën betim se jam i përshtatshëm ashtu siç parashihet me Ligjet në fuqi të Republikës së Kosovës.</w:t>
      </w:r>
    </w:p>
    <w:p w14:paraId="7324006B" w14:textId="77777777" w:rsidR="000F0170" w:rsidRPr="000F0170" w:rsidRDefault="000F0170" w:rsidP="000F0170">
      <w:pPr>
        <w:spacing w:after="120"/>
        <w:jc w:val="both"/>
        <w:rPr>
          <w:rFonts w:eastAsia="Calibri"/>
          <w:bCs/>
          <w:sz w:val="20"/>
          <w:szCs w:val="22"/>
        </w:rPr>
      </w:pPr>
      <w:r w:rsidRPr="000F0170">
        <w:rPr>
          <w:rFonts w:eastAsia="Calibri"/>
          <w:bCs/>
          <w:sz w:val="20"/>
          <w:szCs w:val="22"/>
        </w:rPr>
        <w:t xml:space="preserve"> </w:t>
      </w:r>
    </w:p>
    <w:p w14:paraId="47310A92" w14:textId="77777777" w:rsidR="000F0170" w:rsidRPr="000F0170" w:rsidRDefault="000F0170" w:rsidP="000F0170">
      <w:pPr>
        <w:spacing w:before="100" w:beforeAutospacing="1" w:after="100" w:afterAutospacing="1"/>
        <w:jc w:val="both"/>
        <w:rPr>
          <w:rFonts w:eastAsia="Calibri"/>
          <w:bCs/>
          <w:sz w:val="20"/>
          <w:szCs w:val="22"/>
        </w:rPr>
      </w:pPr>
      <w:r w:rsidRPr="000F0170">
        <w:rPr>
          <w:rFonts w:eastAsia="Calibri"/>
          <w:bCs/>
          <w:sz w:val="20"/>
          <w:szCs w:val="22"/>
        </w:rPr>
        <w:t>Unë vërtetoj se i kam lexuar te gjitha kërkesat e paraqitura në dosjen e tenderit nga Autoriteti Kontraktues dhe vërtetoj se i përmbush kërkesat për pjesëmarrje në këtë procedure të prokurimit.</w:t>
      </w:r>
    </w:p>
    <w:p w14:paraId="3F6F6D10" w14:textId="77777777" w:rsidR="000F0170" w:rsidRPr="000F0170" w:rsidRDefault="000F0170" w:rsidP="000F0170">
      <w:pPr>
        <w:spacing w:after="240"/>
        <w:jc w:val="both"/>
        <w:rPr>
          <w:sz w:val="20"/>
          <w:szCs w:val="20"/>
          <w:lang w:eastAsia="it-IT"/>
        </w:rPr>
      </w:pPr>
      <w:r w:rsidRPr="000F0170">
        <w:rPr>
          <w:sz w:val="20"/>
          <w:szCs w:val="20"/>
          <w:lang w:eastAsia="it-IT"/>
        </w:rPr>
        <w:t>Unë pranoj mundësinë e sanksionimeve penale dhe civile, gjobave dhe dënimeve, nëse un</w:t>
      </w:r>
      <w:r w:rsidRPr="000F0170">
        <w:rPr>
          <w:bCs/>
          <w:sz w:val="20"/>
          <w:szCs w:val="20"/>
          <w:lang w:eastAsia="it-IT"/>
        </w:rPr>
        <w:t>ë</w:t>
      </w:r>
      <w:r w:rsidRPr="000F0170">
        <w:rPr>
          <w:sz w:val="20"/>
          <w:szCs w:val="20"/>
          <w:lang w:eastAsia="it-IT"/>
        </w:rPr>
        <w:t xml:space="preserve"> për shkak të pakujdesisë dorëzoj çfarëdo dokumenti ose deklarata që përmban informata përmbajtësish të gabueshme ose mashtruese. </w:t>
      </w:r>
    </w:p>
    <w:p w14:paraId="30B7D97A" w14:textId="77777777" w:rsidR="000F0170" w:rsidRPr="000F0170" w:rsidRDefault="000F0170" w:rsidP="000F0170">
      <w:pPr>
        <w:spacing w:after="240"/>
        <w:ind w:right="180"/>
        <w:jc w:val="both"/>
        <w:rPr>
          <w:sz w:val="20"/>
          <w:szCs w:val="20"/>
          <w:lang w:eastAsia="it-IT"/>
        </w:rPr>
      </w:pPr>
    </w:p>
    <w:p w14:paraId="181EEEEC" w14:textId="77777777" w:rsidR="000F0170" w:rsidRPr="000F0170" w:rsidRDefault="000F0170" w:rsidP="000F0170">
      <w:pPr>
        <w:spacing w:after="240"/>
        <w:ind w:right="180"/>
        <w:jc w:val="both"/>
        <w:rPr>
          <w:sz w:val="20"/>
          <w:szCs w:val="20"/>
          <w:lang w:eastAsia="it-IT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184"/>
        <w:gridCol w:w="5721"/>
      </w:tblGrid>
      <w:tr w:rsidR="000F0170" w:rsidRPr="000F0170" w14:paraId="74F36117" w14:textId="77777777" w:rsidTr="007D5F7B">
        <w:trPr>
          <w:trHeight w:val="484"/>
          <w:jc w:val="center"/>
        </w:trPr>
        <w:tc>
          <w:tcPr>
            <w:tcW w:w="79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C07FCA" w14:textId="77777777" w:rsidR="000F0170" w:rsidRPr="000F0170" w:rsidRDefault="000F0170" w:rsidP="000F0170">
            <w:pPr>
              <w:jc w:val="center"/>
              <w:rPr>
                <w:sz w:val="20"/>
                <w:szCs w:val="20"/>
                <w:lang w:eastAsia="it-IT"/>
              </w:rPr>
            </w:pPr>
            <w:r w:rsidRPr="000F0170">
              <w:rPr>
                <w:b/>
                <w:sz w:val="20"/>
                <w:szCs w:val="20"/>
                <w:lang w:eastAsia="it-IT"/>
              </w:rPr>
              <w:t>Identifikimi i Operatorit Ekonomik (OE)</w:t>
            </w:r>
          </w:p>
        </w:tc>
      </w:tr>
      <w:tr w:rsidR="000F0170" w:rsidRPr="000F0170" w14:paraId="28BF6C04" w14:textId="77777777" w:rsidTr="007D5F7B">
        <w:trPr>
          <w:trHeight w:val="53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A12C" w14:textId="77777777" w:rsidR="000F0170" w:rsidRPr="000F0170" w:rsidRDefault="000F0170" w:rsidP="000F0170">
            <w:pPr>
              <w:rPr>
                <w:b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z w:val="20"/>
                <w:szCs w:val="20"/>
                <w:highlight w:val="lightGray"/>
                <w:lang w:eastAsia="it-IT"/>
              </w:rPr>
              <w:t>Emri i OE: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93EB87" w14:textId="77777777" w:rsidR="000F0170" w:rsidRPr="000F0170" w:rsidRDefault="000F0170" w:rsidP="000F0170">
            <w:pPr>
              <w:rPr>
                <w:szCs w:val="22"/>
                <w:lang w:eastAsia="it-IT"/>
              </w:rPr>
            </w:pPr>
          </w:p>
        </w:tc>
      </w:tr>
      <w:tr w:rsidR="000F0170" w:rsidRPr="000F0170" w14:paraId="756C29B9" w14:textId="77777777" w:rsidTr="007D5F7B">
        <w:trPr>
          <w:trHeight w:val="521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A45A" w14:textId="77777777" w:rsidR="000F0170" w:rsidRPr="000F0170" w:rsidRDefault="000F0170" w:rsidP="000F0170">
            <w:pPr>
              <w:rPr>
                <w:b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z w:val="20"/>
                <w:szCs w:val="20"/>
                <w:highlight w:val="lightGray"/>
                <w:lang w:eastAsia="it-IT"/>
              </w:rPr>
              <w:t>Adresa e plotë: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0F4CC" w14:textId="77777777" w:rsidR="000F0170" w:rsidRPr="000F0170" w:rsidRDefault="000F0170" w:rsidP="000F0170">
            <w:pPr>
              <w:rPr>
                <w:szCs w:val="22"/>
                <w:lang w:eastAsia="it-IT"/>
              </w:rPr>
            </w:pPr>
          </w:p>
        </w:tc>
      </w:tr>
      <w:tr w:rsidR="000F0170" w:rsidRPr="000F0170" w14:paraId="235EC435" w14:textId="77777777" w:rsidTr="007D5F7B">
        <w:trPr>
          <w:trHeight w:val="350"/>
          <w:jc w:val="center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98276" w14:textId="77777777" w:rsidR="000F0170" w:rsidRPr="000F0170" w:rsidRDefault="000F0170" w:rsidP="000F0170">
            <w:pPr>
              <w:rPr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z w:val="20"/>
                <w:szCs w:val="20"/>
                <w:highlight w:val="lightGray"/>
                <w:lang w:eastAsia="it-IT"/>
              </w:rPr>
              <w:t>I përfaqësuar nga:</w:t>
            </w:r>
          </w:p>
        </w:tc>
      </w:tr>
      <w:tr w:rsidR="000F0170" w:rsidRPr="000F0170" w14:paraId="4849B531" w14:textId="77777777" w:rsidTr="007D5F7B">
        <w:trPr>
          <w:trHeight w:val="539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E8D8" w14:textId="77777777" w:rsidR="000F0170" w:rsidRPr="000F0170" w:rsidRDefault="000F0170" w:rsidP="000F0170">
            <w:pPr>
              <w:rPr>
                <w:b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z w:val="20"/>
                <w:szCs w:val="20"/>
                <w:highlight w:val="lightGray"/>
                <w:lang w:eastAsia="it-IT"/>
              </w:rPr>
              <w:t>Emri: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653CC" w14:textId="77777777" w:rsidR="000F0170" w:rsidRPr="000F0170" w:rsidRDefault="000F0170" w:rsidP="000F0170">
            <w:pPr>
              <w:jc w:val="both"/>
              <w:rPr>
                <w:szCs w:val="22"/>
                <w:lang w:eastAsia="it-IT"/>
              </w:rPr>
            </w:pPr>
          </w:p>
        </w:tc>
      </w:tr>
      <w:tr w:rsidR="000F0170" w:rsidRPr="000F0170" w14:paraId="1FEF1F03" w14:textId="77777777" w:rsidTr="007D5F7B">
        <w:trPr>
          <w:trHeight w:val="53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EAD9" w14:textId="77777777" w:rsidR="000F0170" w:rsidRPr="000F0170" w:rsidRDefault="000F0170" w:rsidP="000F0170">
            <w:pPr>
              <w:rPr>
                <w:b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z w:val="20"/>
                <w:szCs w:val="20"/>
                <w:highlight w:val="lightGray"/>
                <w:lang w:eastAsia="it-IT"/>
              </w:rPr>
              <w:t>Pozita: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65CB4" w14:textId="77777777" w:rsidR="000F0170" w:rsidRPr="000F0170" w:rsidRDefault="000F0170" w:rsidP="000F0170">
            <w:pPr>
              <w:jc w:val="both"/>
              <w:rPr>
                <w:szCs w:val="22"/>
                <w:lang w:eastAsia="it-IT"/>
              </w:rPr>
            </w:pPr>
          </w:p>
        </w:tc>
      </w:tr>
      <w:tr w:rsidR="000F0170" w:rsidRPr="000F0170" w14:paraId="36B1D890" w14:textId="77777777" w:rsidTr="007D5F7B">
        <w:trPr>
          <w:trHeight w:val="53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83B7" w14:textId="77777777" w:rsidR="000F0170" w:rsidRPr="000F0170" w:rsidRDefault="000F0170" w:rsidP="000F0170">
            <w:pPr>
              <w:rPr>
                <w:b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z w:val="20"/>
                <w:szCs w:val="20"/>
                <w:highlight w:val="lightGray"/>
                <w:lang w:eastAsia="it-IT"/>
              </w:rPr>
              <w:t>Nënshkrimi: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1AE437" w14:textId="77777777" w:rsidR="000F0170" w:rsidRPr="000F0170" w:rsidRDefault="000F0170" w:rsidP="000F0170">
            <w:pPr>
              <w:jc w:val="both"/>
              <w:rPr>
                <w:szCs w:val="22"/>
                <w:lang w:eastAsia="it-IT"/>
              </w:rPr>
            </w:pPr>
          </w:p>
        </w:tc>
      </w:tr>
      <w:tr w:rsidR="000F0170" w:rsidRPr="000F0170" w14:paraId="4E5C6297" w14:textId="77777777" w:rsidTr="007D5F7B">
        <w:trPr>
          <w:trHeight w:val="53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EA32" w14:textId="77777777" w:rsidR="000F0170" w:rsidRPr="000F0170" w:rsidRDefault="000F0170" w:rsidP="000F0170">
            <w:pPr>
              <w:rPr>
                <w:b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z w:val="20"/>
                <w:szCs w:val="20"/>
                <w:highlight w:val="lightGray"/>
                <w:lang w:eastAsia="it-IT"/>
              </w:rPr>
              <w:t>Data: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E70DA" w14:textId="77777777" w:rsidR="000F0170" w:rsidRPr="000F0170" w:rsidRDefault="000F0170" w:rsidP="000F0170">
            <w:pPr>
              <w:jc w:val="both"/>
              <w:rPr>
                <w:szCs w:val="22"/>
                <w:lang w:eastAsia="it-IT"/>
              </w:rPr>
            </w:pPr>
          </w:p>
        </w:tc>
      </w:tr>
      <w:tr w:rsidR="000F0170" w:rsidRPr="000F0170" w14:paraId="4D5931F3" w14:textId="77777777" w:rsidTr="007D5F7B">
        <w:trPr>
          <w:trHeight w:val="899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3F1D63" w14:textId="77777777" w:rsidR="000F0170" w:rsidRPr="000F0170" w:rsidRDefault="000F0170" w:rsidP="000F0170">
            <w:pPr>
              <w:rPr>
                <w:b/>
                <w:sz w:val="20"/>
                <w:szCs w:val="20"/>
                <w:highlight w:val="lightGray"/>
                <w:lang w:eastAsia="it-IT"/>
              </w:rPr>
            </w:pPr>
            <w:r w:rsidRPr="000F0170">
              <w:rPr>
                <w:b/>
                <w:sz w:val="20"/>
                <w:szCs w:val="20"/>
                <w:highlight w:val="lightGray"/>
                <w:lang w:eastAsia="it-IT"/>
              </w:rPr>
              <w:t>Vula: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73356" w14:textId="77777777" w:rsidR="000F0170" w:rsidRPr="000F0170" w:rsidRDefault="000F0170" w:rsidP="000F0170">
            <w:pPr>
              <w:jc w:val="both"/>
              <w:rPr>
                <w:szCs w:val="22"/>
                <w:lang w:eastAsia="it-IT"/>
              </w:rPr>
            </w:pPr>
          </w:p>
        </w:tc>
      </w:tr>
    </w:tbl>
    <w:p w14:paraId="71DE0A98" w14:textId="77777777" w:rsidR="000F0170" w:rsidRPr="000F0170" w:rsidRDefault="000F0170" w:rsidP="000F0170">
      <w:pPr>
        <w:autoSpaceDE w:val="0"/>
        <w:autoSpaceDN w:val="0"/>
        <w:adjustRightInd w:val="0"/>
        <w:ind w:right="180"/>
        <w:jc w:val="both"/>
        <w:rPr>
          <w:b/>
          <w:lang w:eastAsia="it-IT"/>
        </w:rPr>
      </w:pPr>
    </w:p>
    <w:p w14:paraId="6E4968D2" w14:textId="77777777" w:rsidR="000F0170" w:rsidRPr="000F0170" w:rsidRDefault="000F0170" w:rsidP="000F0170">
      <w:pPr>
        <w:autoSpaceDE w:val="0"/>
        <w:autoSpaceDN w:val="0"/>
        <w:adjustRightInd w:val="0"/>
        <w:ind w:right="180"/>
        <w:jc w:val="both"/>
        <w:rPr>
          <w:b/>
          <w:sz w:val="28"/>
          <w:szCs w:val="28"/>
          <w:lang w:eastAsia="it-IT"/>
        </w:rPr>
      </w:pPr>
    </w:p>
    <w:p w14:paraId="11472705" w14:textId="77777777" w:rsidR="000F0170" w:rsidRPr="000F0170" w:rsidRDefault="000F0170" w:rsidP="000F0170">
      <w:pPr>
        <w:spacing w:after="240"/>
        <w:jc w:val="both"/>
        <w:rPr>
          <w:szCs w:val="20"/>
          <w:lang w:val="en-GB" w:eastAsia="it-IT"/>
        </w:rPr>
      </w:pPr>
    </w:p>
    <w:p w14:paraId="05F77E16" w14:textId="77777777" w:rsidR="000F0170" w:rsidRPr="000F0170" w:rsidRDefault="000F0170" w:rsidP="000F0170">
      <w:pPr>
        <w:spacing w:before="100" w:beforeAutospacing="1" w:after="100" w:afterAutospacing="1" w:line="256" w:lineRule="auto"/>
        <w:rPr>
          <w:rFonts w:ascii="Calibri" w:hAnsi="Calibri" w:cs="Calibri"/>
          <w:sz w:val="22"/>
          <w:szCs w:val="22"/>
          <w:lang w:eastAsia="en-GB"/>
        </w:rPr>
      </w:pPr>
    </w:p>
    <w:p w14:paraId="1981181C" w14:textId="55348F1E" w:rsidR="000F0170" w:rsidRPr="00C7152C" w:rsidRDefault="000F0170" w:rsidP="000F0170">
      <w:pPr>
        <w:spacing w:before="100" w:beforeAutospacing="1" w:after="100" w:afterAutospacing="1"/>
        <w:ind w:left="720"/>
        <w:rPr>
          <w:rFonts w:asciiTheme="minorHAnsi" w:eastAsia="MS Mincho" w:hAnsiTheme="minorHAnsi" w:cstheme="minorHAnsi"/>
        </w:rPr>
      </w:pPr>
    </w:p>
    <w:sectPr w:rsidR="000F0170" w:rsidRPr="00C7152C" w:rsidSect="00AE63DC">
      <w:headerReference w:type="default" r:id="rId9"/>
      <w:footerReference w:type="default" r:id="rId10"/>
      <w:pgSz w:w="12240" w:h="15840"/>
      <w:pgMar w:top="1304" w:right="1440" w:bottom="1304" w:left="144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B82A" w14:textId="77777777" w:rsidR="00094200" w:rsidRDefault="00094200" w:rsidP="00D50B58">
      <w:r>
        <w:separator/>
      </w:r>
    </w:p>
  </w:endnote>
  <w:endnote w:type="continuationSeparator" w:id="0">
    <w:p w14:paraId="609307C7" w14:textId="77777777" w:rsidR="00094200" w:rsidRDefault="00094200" w:rsidP="00D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749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98459" w14:textId="77777777" w:rsidR="00D04891" w:rsidRPr="00590591" w:rsidRDefault="00D04891" w:rsidP="00CD0DA4">
        <w:pPr>
          <w:pBdr>
            <w:bottom w:val="thickThinLargeGap" w:sz="24" w:space="1" w:color="auto"/>
          </w:pBdr>
          <w:jc w:val="center"/>
          <w:rPr>
            <w:rFonts w:ascii="Calibri" w:hAnsi="Calibri"/>
            <w:noProof/>
            <w:sz w:val="18"/>
            <w:szCs w:val="18"/>
          </w:rPr>
        </w:pPr>
        <w:r w:rsidRPr="00590591">
          <w:rPr>
            <w:rFonts w:ascii="Calibri" w:hAnsi="Calibri"/>
            <w:noProof/>
            <w:sz w:val="18"/>
            <w:szCs w:val="18"/>
          </w:rPr>
          <w:t xml:space="preserve">faqe 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Pr="00590591">
          <w:rPr>
            <w:rStyle w:val="PageNumber"/>
            <w:rFonts w:ascii="Calibri" w:hAnsi="Calibri"/>
            <w:sz w:val="18"/>
            <w:szCs w:val="18"/>
          </w:rPr>
          <w:instrText xml:space="preserve"> PAGE </w:instrTex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B95D0C">
          <w:rPr>
            <w:rStyle w:val="PageNumber"/>
            <w:rFonts w:ascii="Calibri" w:hAnsi="Calibri"/>
            <w:noProof/>
            <w:sz w:val="18"/>
            <w:szCs w:val="18"/>
          </w:rPr>
          <w:t>2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  <w:r w:rsidRPr="00590591">
          <w:rPr>
            <w:rStyle w:val="PageNumber"/>
            <w:rFonts w:ascii="Calibri" w:hAnsi="Calibri"/>
            <w:sz w:val="18"/>
            <w:szCs w:val="18"/>
          </w:rPr>
          <w:t xml:space="preserve"> prej 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Pr="00590591">
          <w:rPr>
            <w:rStyle w:val="PageNumber"/>
            <w:rFonts w:ascii="Calibri" w:hAnsi="Calibri"/>
            <w:sz w:val="18"/>
            <w:szCs w:val="18"/>
          </w:rPr>
          <w:instrText xml:space="preserve"> NUMPAGES </w:instrTex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B95D0C">
          <w:rPr>
            <w:rStyle w:val="PageNumber"/>
            <w:rFonts w:ascii="Calibri" w:hAnsi="Calibri"/>
            <w:noProof/>
            <w:sz w:val="18"/>
            <w:szCs w:val="18"/>
          </w:rPr>
          <w:t>2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</w:p>
      <w:p w14:paraId="13A70049" w14:textId="77777777" w:rsidR="00D04891" w:rsidRPr="00590591" w:rsidRDefault="00D04891" w:rsidP="00CD0DA4">
        <w:pPr>
          <w:jc w:val="center"/>
          <w:rPr>
            <w:rFonts w:ascii="Calibri" w:hAnsi="Calibri"/>
            <w:sz w:val="18"/>
            <w:szCs w:val="18"/>
          </w:rPr>
        </w:pP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Agjencia Kosovare e Privatizimit (AKP) ▪ Rr. 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Dritan Hoxha n</w:t>
        </w: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>r.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55</w:t>
        </w: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, </w:t>
        </w:r>
        <w:r w:rsidRPr="00590591">
          <w:rPr>
            <w:rFonts w:ascii="Calibri" w:hAnsi="Calibri"/>
            <w:sz w:val="18"/>
            <w:szCs w:val="18"/>
          </w:rPr>
          <w:t>Prishtinë 10000, Republika e Kosovës</w:t>
        </w:r>
      </w:p>
      <w:p w14:paraId="08C29B9C" w14:textId="77777777" w:rsidR="00D04891" w:rsidRDefault="00D04891" w:rsidP="00CD0DA4">
        <w:pPr>
          <w:jc w:val="center"/>
        </w:pPr>
        <w:r>
          <w:rPr>
            <w:rFonts w:ascii="Calibri" w:hAnsi="Calibri"/>
            <w:sz w:val="18"/>
            <w:szCs w:val="18"/>
          </w:rPr>
          <w:t>Tel: +383</w:t>
        </w:r>
        <w:r w:rsidRPr="00590591">
          <w:rPr>
            <w:rFonts w:ascii="Calibri" w:hAnsi="Calibri"/>
            <w:sz w:val="18"/>
            <w:szCs w:val="18"/>
          </w:rPr>
          <w:t xml:space="preserve"> (0)38 500 400, </w:t>
        </w:r>
        <w:r>
          <w:rPr>
            <w:rFonts w:ascii="Calibri" w:hAnsi="Calibri"/>
            <w:noProof/>
            <w:sz w:val="18"/>
            <w:szCs w:val="18"/>
            <w:lang w:val="it-IT"/>
          </w:rPr>
          <w:t>fax: +383</w:t>
        </w:r>
        <w:r w:rsidRPr="00590591">
          <w:rPr>
            <w:rFonts w:ascii="Calibri" w:hAnsi="Calibri"/>
            <w:noProof/>
            <w:sz w:val="18"/>
            <w:szCs w:val="18"/>
            <w:lang w:val="it-IT"/>
          </w:rPr>
          <w:t xml:space="preserve"> (0)38 248 076 ▪ </w:t>
        </w:r>
        <w:hyperlink r:id="rId1" w:history="1">
          <w:r w:rsidRPr="00E972B8">
            <w:rPr>
              <w:rStyle w:val="Hyperlink"/>
              <w:rFonts w:ascii="Calibri" w:hAnsi="Calibri"/>
              <w:sz w:val="18"/>
              <w:szCs w:val="18"/>
            </w:rPr>
            <w:t>www.pak-ks.org</w:t>
          </w:r>
        </w:hyperlink>
      </w:p>
    </w:sdtContent>
  </w:sdt>
  <w:p w14:paraId="2CD8594C" w14:textId="77777777" w:rsidR="00D04891" w:rsidRPr="000E325D" w:rsidRDefault="00D04891" w:rsidP="00601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F028" w14:textId="77777777" w:rsidR="00094200" w:rsidRDefault="00094200" w:rsidP="00D50B58">
      <w:r>
        <w:separator/>
      </w:r>
    </w:p>
  </w:footnote>
  <w:footnote w:type="continuationSeparator" w:id="0">
    <w:p w14:paraId="173923C4" w14:textId="77777777" w:rsidR="00094200" w:rsidRDefault="00094200" w:rsidP="00D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1B98" w14:textId="77777777" w:rsidR="00D04891" w:rsidRDefault="00D04891" w:rsidP="0060151C">
    <w:pPr>
      <w:jc w:val="center"/>
      <w:rPr>
        <w:b/>
        <w:bCs/>
      </w:rPr>
    </w:pPr>
    <w:r>
      <w:rPr>
        <w:noProof/>
        <w:lang w:val="en-GB" w:eastAsia="en-GB"/>
      </w:rPr>
      <w:drawing>
        <wp:inline distT="0" distB="0" distL="0" distR="0" wp14:anchorId="527BA8AE" wp14:editId="6D0300A9">
          <wp:extent cx="3752850" cy="623946"/>
          <wp:effectExtent l="0" t="0" r="0" b="5080"/>
          <wp:docPr id="1" name="Picture 1" descr="AK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52" b="20238"/>
                  <a:stretch>
                    <a:fillRect/>
                  </a:stretch>
                </pic:blipFill>
                <pic:spPr bwMode="auto">
                  <a:xfrm>
                    <a:off x="0" y="0"/>
                    <a:ext cx="3761559" cy="625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77A8C" w14:textId="77777777" w:rsidR="00D04891" w:rsidRDefault="00D04891" w:rsidP="00B84864">
    <w:pPr>
      <w:pStyle w:val="Title"/>
      <w:tabs>
        <w:tab w:val="left" w:pos="3772"/>
      </w:tabs>
      <w:jc w:val="left"/>
      <w:rPr>
        <w:rFonts w:ascii="Book Antiqua" w:hAnsi="Book Antiqua" w:cs="Book Antiqua"/>
        <w:i/>
        <w:iCs/>
      </w:rPr>
    </w:pPr>
    <w:bookmarkStart w:id="7" w:name="OLE_LINK2"/>
    <w:bookmarkStart w:id="8" w:name="OLE_LINK3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CC3"/>
    <w:multiLevelType w:val="hybridMultilevel"/>
    <w:tmpl w:val="D090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6B45"/>
    <w:multiLevelType w:val="multilevel"/>
    <w:tmpl w:val="0150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5F8"/>
    <w:multiLevelType w:val="multilevel"/>
    <w:tmpl w:val="6BA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C5A15"/>
    <w:multiLevelType w:val="multilevel"/>
    <w:tmpl w:val="4800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27B3A"/>
    <w:multiLevelType w:val="multilevel"/>
    <w:tmpl w:val="53E6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2354D"/>
    <w:multiLevelType w:val="hybridMultilevel"/>
    <w:tmpl w:val="D2B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65A"/>
    <w:multiLevelType w:val="multilevel"/>
    <w:tmpl w:val="ADA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D3B14"/>
    <w:multiLevelType w:val="hybridMultilevel"/>
    <w:tmpl w:val="92B0F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051CA"/>
    <w:multiLevelType w:val="hybridMultilevel"/>
    <w:tmpl w:val="E9C03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6AC9"/>
    <w:multiLevelType w:val="multilevel"/>
    <w:tmpl w:val="D5A4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95810"/>
    <w:multiLevelType w:val="hybridMultilevel"/>
    <w:tmpl w:val="3124B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365F0"/>
    <w:multiLevelType w:val="multilevel"/>
    <w:tmpl w:val="D0FC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51F33"/>
    <w:multiLevelType w:val="hybridMultilevel"/>
    <w:tmpl w:val="1CA0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56E5F"/>
    <w:multiLevelType w:val="multilevel"/>
    <w:tmpl w:val="EE8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00CB2"/>
    <w:multiLevelType w:val="hybridMultilevel"/>
    <w:tmpl w:val="162E2A72"/>
    <w:lvl w:ilvl="0" w:tplc="1C02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68B"/>
    <w:multiLevelType w:val="hybridMultilevel"/>
    <w:tmpl w:val="15FEEF64"/>
    <w:lvl w:ilvl="0" w:tplc="6F244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E7433D"/>
    <w:multiLevelType w:val="multilevel"/>
    <w:tmpl w:val="636C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88626D"/>
    <w:multiLevelType w:val="multilevel"/>
    <w:tmpl w:val="83F6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655CE4"/>
    <w:multiLevelType w:val="hybridMultilevel"/>
    <w:tmpl w:val="C2641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11F0C"/>
    <w:multiLevelType w:val="multilevel"/>
    <w:tmpl w:val="7F6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4029D"/>
    <w:multiLevelType w:val="hybridMultilevel"/>
    <w:tmpl w:val="BE82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50E90"/>
    <w:multiLevelType w:val="multilevel"/>
    <w:tmpl w:val="1798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014184"/>
    <w:multiLevelType w:val="hybridMultilevel"/>
    <w:tmpl w:val="B9C67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51F6A"/>
    <w:multiLevelType w:val="hybridMultilevel"/>
    <w:tmpl w:val="F0463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302C0E"/>
    <w:multiLevelType w:val="hybridMultilevel"/>
    <w:tmpl w:val="147E6D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0551A4"/>
    <w:multiLevelType w:val="hybridMultilevel"/>
    <w:tmpl w:val="9B185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7583A"/>
    <w:multiLevelType w:val="hybridMultilevel"/>
    <w:tmpl w:val="CAD02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8732E"/>
    <w:multiLevelType w:val="multilevel"/>
    <w:tmpl w:val="0DA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FB1E09"/>
    <w:multiLevelType w:val="hybridMultilevel"/>
    <w:tmpl w:val="ECC6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B1EB0"/>
    <w:multiLevelType w:val="multilevel"/>
    <w:tmpl w:val="DA6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1A7392"/>
    <w:multiLevelType w:val="hybridMultilevel"/>
    <w:tmpl w:val="CACA277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92E7B"/>
    <w:multiLevelType w:val="multilevel"/>
    <w:tmpl w:val="ABB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AC358F"/>
    <w:multiLevelType w:val="multilevel"/>
    <w:tmpl w:val="CEFA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AC2D94"/>
    <w:multiLevelType w:val="hybridMultilevel"/>
    <w:tmpl w:val="D66A508C"/>
    <w:lvl w:ilvl="0" w:tplc="68B6A8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EA6EC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F70A2"/>
    <w:multiLevelType w:val="hybridMultilevel"/>
    <w:tmpl w:val="B30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31B87"/>
    <w:multiLevelType w:val="multilevel"/>
    <w:tmpl w:val="6FE8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ED7772"/>
    <w:multiLevelType w:val="multilevel"/>
    <w:tmpl w:val="4362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D4B57"/>
    <w:multiLevelType w:val="multilevel"/>
    <w:tmpl w:val="0EAC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96243"/>
    <w:multiLevelType w:val="multilevel"/>
    <w:tmpl w:val="FB1A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087B4A"/>
    <w:multiLevelType w:val="multilevel"/>
    <w:tmpl w:val="3ACC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6932C0"/>
    <w:multiLevelType w:val="hybridMultilevel"/>
    <w:tmpl w:val="54D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30F50"/>
    <w:multiLevelType w:val="multilevel"/>
    <w:tmpl w:val="5C96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A45E81"/>
    <w:multiLevelType w:val="multilevel"/>
    <w:tmpl w:val="947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1"/>
  </w:num>
  <w:num w:numId="3">
    <w:abstractNumId w:val="24"/>
  </w:num>
  <w:num w:numId="4">
    <w:abstractNumId w:val="22"/>
  </w:num>
  <w:num w:numId="5">
    <w:abstractNumId w:val="15"/>
  </w:num>
  <w:num w:numId="6">
    <w:abstractNumId w:val="41"/>
  </w:num>
  <w:num w:numId="7">
    <w:abstractNumId w:val="35"/>
  </w:num>
  <w:num w:numId="8">
    <w:abstractNumId w:val="29"/>
  </w:num>
  <w:num w:numId="9">
    <w:abstractNumId w:val="12"/>
  </w:num>
  <w:num w:numId="10">
    <w:abstractNumId w:val="14"/>
  </w:num>
  <w:num w:numId="11">
    <w:abstractNumId w:val="7"/>
  </w:num>
  <w:num w:numId="12">
    <w:abstractNumId w:val="34"/>
  </w:num>
  <w:num w:numId="13">
    <w:abstractNumId w:val="5"/>
  </w:num>
  <w:num w:numId="14">
    <w:abstractNumId w:val="8"/>
  </w:num>
  <w:num w:numId="15">
    <w:abstractNumId w:val="0"/>
  </w:num>
  <w:num w:numId="16">
    <w:abstractNumId w:val="21"/>
  </w:num>
  <w:num w:numId="17">
    <w:abstractNumId w:val="30"/>
  </w:num>
  <w:num w:numId="18">
    <w:abstractNumId w:val="33"/>
  </w:num>
  <w:num w:numId="19">
    <w:abstractNumId w:val="39"/>
  </w:num>
  <w:num w:numId="20">
    <w:abstractNumId w:val="18"/>
  </w:num>
  <w:num w:numId="21">
    <w:abstractNumId w:val="10"/>
  </w:num>
  <w:num w:numId="22">
    <w:abstractNumId w:val="26"/>
  </w:num>
  <w:num w:numId="23">
    <w:abstractNumId w:val="43"/>
  </w:num>
  <w:num w:numId="24">
    <w:abstractNumId w:val="32"/>
  </w:num>
  <w:num w:numId="25">
    <w:abstractNumId w:val="17"/>
  </w:num>
  <w:num w:numId="26">
    <w:abstractNumId w:val="23"/>
  </w:num>
  <w:num w:numId="27">
    <w:abstractNumId w:val="27"/>
  </w:num>
  <w:num w:numId="28">
    <w:abstractNumId w:val="38"/>
  </w:num>
  <w:num w:numId="29">
    <w:abstractNumId w:val="20"/>
  </w:num>
  <w:num w:numId="30">
    <w:abstractNumId w:val="42"/>
  </w:num>
  <w:num w:numId="31">
    <w:abstractNumId w:val="28"/>
  </w:num>
  <w:num w:numId="32">
    <w:abstractNumId w:val="3"/>
  </w:num>
  <w:num w:numId="33">
    <w:abstractNumId w:val="4"/>
  </w:num>
  <w:num w:numId="34">
    <w:abstractNumId w:val="13"/>
  </w:num>
  <w:num w:numId="3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AD"/>
    <w:rsid w:val="0003310B"/>
    <w:rsid w:val="00041D93"/>
    <w:rsid w:val="0006304E"/>
    <w:rsid w:val="00075065"/>
    <w:rsid w:val="000907EA"/>
    <w:rsid w:val="00094200"/>
    <w:rsid w:val="00094725"/>
    <w:rsid w:val="000A5FDE"/>
    <w:rsid w:val="000C460B"/>
    <w:rsid w:val="000C5211"/>
    <w:rsid w:val="000F0170"/>
    <w:rsid w:val="000F7B1B"/>
    <w:rsid w:val="000F7B88"/>
    <w:rsid w:val="0012696C"/>
    <w:rsid w:val="00126D24"/>
    <w:rsid w:val="00134298"/>
    <w:rsid w:val="00135DA6"/>
    <w:rsid w:val="0014542C"/>
    <w:rsid w:val="00145C52"/>
    <w:rsid w:val="001536D5"/>
    <w:rsid w:val="001717FD"/>
    <w:rsid w:val="001766D7"/>
    <w:rsid w:val="0017722C"/>
    <w:rsid w:val="00186CAF"/>
    <w:rsid w:val="00186CB8"/>
    <w:rsid w:val="00192B94"/>
    <w:rsid w:val="001A0133"/>
    <w:rsid w:val="001A5EDB"/>
    <w:rsid w:val="001C3D21"/>
    <w:rsid w:val="001C718C"/>
    <w:rsid w:val="001C73CB"/>
    <w:rsid w:val="001F0207"/>
    <w:rsid w:val="001F040D"/>
    <w:rsid w:val="0021571E"/>
    <w:rsid w:val="00222692"/>
    <w:rsid w:val="00240E7D"/>
    <w:rsid w:val="00243D12"/>
    <w:rsid w:val="00244D64"/>
    <w:rsid w:val="00251455"/>
    <w:rsid w:val="00260138"/>
    <w:rsid w:val="002749BC"/>
    <w:rsid w:val="00274FE0"/>
    <w:rsid w:val="00276788"/>
    <w:rsid w:val="00280321"/>
    <w:rsid w:val="0028363B"/>
    <w:rsid w:val="002B099B"/>
    <w:rsid w:val="002B1692"/>
    <w:rsid w:val="00300D19"/>
    <w:rsid w:val="00303354"/>
    <w:rsid w:val="003271AE"/>
    <w:rsid w:val="0033310F"/>
    <w:rsid w:val="00334342"/>
    <w:rsid w:val="003440E9"/>
    <w:rsid w:val="00350F52"/>
    <w:rsid w:val="00364382"/>
    <w:rsid w:val="003702B6"/>
    <w:rsid w:val="00380A58"/>
    <w:rsid w:val="003819CF"/>
    <w:rsid w:val="00382529"/>
    <w:rsid w:val="003A0BB7"/>
    <w:rsid w:val="003A1E4C"/>
    <w:rsid w:val="003B1980"/>
    <w:rsid w:val="003B5DEE"/>
    <w:rsid w:val="003C0702"/>
    <w:rsid w:val="003C220D"/>
    <w:rsid w:val="003C5D00"/>
    <w:rsid w:val="003C6866"/>
    <w:rsid w:val="003C6FE7"/>
    <w:rsid w:val="003D4752"/>
    <w:rsid w:val="003D5AFE"/>
    <w:rsid w:val="003E283E"/>
    <w:rsid w:val="00402FB7"/>
    <w:rsid w:val="0040512E"/>
    <w:rsid w:val="004063BC"/>
    <w:rsid w:val="00410472"/>
    <w:rsid w:val="0041049B"/>
    <w:rsid w:val="004212A6"/>
    <w:rsid w:val="00434AF0"/>
    <w:rsid w:val="00456272"/>
    <w:rsid w:val="0046124A"/>
    <w:rsid w:val="00462B75"/>
    <w:rsid w:val="00477375"/>
    <w:rsid w:val="00497394"/>
    <w:rsid w:val="004A1AB7"/>
    <w:rsid w:val="004A62BD"/>
    <w:rsid w:val="004B1962"/>
    <w:rsid w:val="004B50E1"/>
    <w:rsid w:val="004B7021"/>
    <w:rsid w:val="0050056F"/>
    <w:rsid w:val="00500B97"/>
    <w:rsid w:val="00502290"/>
    <w:rsid w:val="00515FEF"/>
    <w:rsid w:val="005221D8"/>
    <w:rsid w:val="00527DEA"/>
    <w:rsid w:val="00530542"/>
    <w:rsid w:val="00530F46"/>
    <w:rsid w:val="00534D44"/>
    <w:rsid w:val="00547E37"/>
    <w:rsid w:val="00554B1D"/>
    <w:rsid w:val="005622E0"/>
    <w:rsid w:val="005803C2"/>
    <w:rsid w:val="0058409A"/>
    <w:rsid w:val="00593F8B"/>
    <w:rsid w:val="005A64CA"/>
    <w:rsid w:val="005A6B99"/>
    <w:rsid w:val="005B112D"/>
    <w:rsid w:val="005B5998"/>
    <w:rsid w:val="005B7E05"/>
    <w:rsid w:val="005C0839"/>
    <w:rsid w:val="005C12F0"/>
    <w:rsid w:val="005D634D"/>
    <w:rsid w:val="005E5DB5"/>
    <w:rsid w:val="005F20A1"/>
    <w:rsid w:val="005F2FEE"/>
    <w:rsid w:val="005F55B2"/>
    <w:rsid w:val="005F7698"/>
    <w:rsid w:val="0060151C"/>
    <w:rsid w:val="006148A6"/>
    <w:rsid w:val="00616C20"/>
    <w:rsid w:val="006273ED"/>
    <w:rsid w:val="00627456"/>
    <w:rsid w:val="006339B4"/>
    <w:rsid w:val="00661F84"/>
    <w:rsid w:val="006913AE"/>
    <w:rsid w:val="006A1D72"/>
    <w:rsid w:val="006A56F7"/>
    <w:rsid w:val="006B4D9A"/>
    <w:rsid w:val="006B67A6"/>
    <w:rsid w:val="006B7B82"/>
    <w:rsid w:val="006C2300"/>
    <w:rsid w:val="006C2FB2"/>
    <w:rsid w:val="006C54BA"/>
    <w:rsid w:val="006C5BB7"/>
    <w:rsid w:val="006D06BB"/>
    <w:rsid w:val="006D50A3"/>
    <w:rsid w:val="006D54D3"/>
    <w:rsid w:val="006F02CD"/>
    <w:rsid w:val="006F2932"/>
    <w:rsid w:val="006F52A3"/>
    <w:rsid w:val="006F62AB"/>
    <w:rsid w:val="00702FC5"/>
    <w:rsid w:val="007075B8"/>
    <w:rsid w:val="0071109D"/>
    <w:rsid w:val="0071766C"/>
    <w:rsid w:val="0073732B"/>
    <w:rsid w:val="00750D6A"/>
    <w:rsid w:val="00751289"/>
    <w:rsid w:val="00752626"/>
    <w:rsid w:val="00754548"/>
    <w:rsid w:val="00755935"/>
    <w:rsid w:val="0075593C"/>
    <w:rsid w:val="00765DD8"/>
    <w:rsid w:val="00767E4F"/>
    <w:rsid w:val="00770873"/>
    <w:rsid w:val="00782D97"/>
    <w:rsid w:val="007945D1"/>
    <w:rsid w:val="007965CD"/>
    <w:rsid w:val="007A725E"/>
    <w:rsid w:val="007B07DF"/>
    <w:rsid w:val="007B49EC"/>
    <w:rsid w:val="007B71C3"/>
    <w:rsid w:val="007B7E2B"/>
    <w:rsid w:val="007C118C"/>
    <w:rsid w:val="007C2ACC"/>
    <w:rsid w:val="007C6045"/>
    <w:rsid w:val="007D48EC"/>
    <w:rsid w:val="007E0A5B"/>
    <w:rsid w:val="007E0E08"/>
    <w:rsid w:val="007E311B"/>
    <w:rsid w:val="007E5017"/>
    <w:rsid w:val="007F4857"/>
    <w:rsid w:val="007F5E78"/>
    <w:rsid w:val="007F609C"/>
    <w:rsid w:val="008030B7"/>
    <w:rsid w:val="008059EC"/>
    <w:rsid w:val="00807141"/>
    <w:rsid w:val="0083128F"/>
    <w:rsid w:val="00831DB6"/>
    <w:rsid w:val="00840360"/>
    <w:rsid w:val="008575E7"/>
    <w:rsid w:val="00871254"/>
    <w:rsid w:val="008809BB"/>
    <w:rsid w:val="008815F6"/>
    <w:rsid w:val="00885CEB"/>
    <w:rsid w:val="00892523"/>
    <w:rsid w:val="00895AE4"/>
    <w:rsid w:val="008A458E"/>
    <w:rsid w:val="008B3884"/>
    <w:rsid w:val="008C0EFA"/>
    <w:rsid w:val="008C1378"/>
    <w:rsid w:val="008C164B"/>
    <w:rsid w:val="008D7C03"/>
    <w:rsid w:val="008E039D"/>
    <w:rsid w:val="008E1769"/>
    <w:rsid w:val="008E79D8"/>
    <w:rsid w:val="008F3711"/>
    <w:rsid w:val="008F4A86"/>
    <w:rsid w:val="00902D51"/>
    <w:rsid w:val="00905F55"/>
    <w:rsid w:val="0090692A"/>
    <w:rsid w:val="00924C86"/>
    <w:rsid w:val="00924FEF"/>
    <w:rsid w:val="0092534E"/>
    <w:rsid w:val="00934B65"/>
    <w:rsid w:val="009438F5"/>
    <w:rsid w:val="00943D90"/>
    <w:rsid w:val="00951309"/>
    <w:rsid w:val="00953024"/>
    <w:rsid w:val="00962695"/>
    <w:rsid w:val="00963EC7"/>
    <w:rsid w:val="00971675"/>
    <w:rsid w:val="0098277C"/>
    <w:rsid w:val="0099194F"/>
    <w:rsid w:val="009A45BB"/>
    <w:rsid w:val="009B229C"/>
    <w:rsid w:val="009B7158"/>
    <w:rsid w:val="009D49AB"/>
    <w:rsid w:val="009E39BF"/>
    <w:rsid w:val="009F778E"/>
    <w:rsid w:val="00A1200C"/>
    <w:rsid w:val="00A24D63"/>
    <w:rsid w:val="00A36D10"/>
    <w:rsid w:val="00A456EB"/>
    <w:rsid w:val="00A744F2"/>
    <w:rsid w:val="00A849F6"/>
    <w:rsid w:val="00A9704B"/>
    <w:rsid w:val="00AA3022"/>
    <w:rsid w:val="00AA4883"/>
    <w:rsid w:val="00AA66F6"/>
    <w:rsid w:val="00AB43C4"/>
    <w:rsid w:val="00AB47F4"/>
    <w:rsid w:val="00AC0BEE"/>
    <w:rsid w:val="00AC7CB6"/>
    <w:rsid w:val="00AD23C6"/>
    <w:rsid w:val="00AE485D"/>
    <w:rsid w:val="00AE63DC"/>
    <w:rsid w:val="00AF1133"/>
    <w:rsid w:val="00AF74BA"/>
    <w:rsid w:val="00B0358E"/>
    <w:rsid w:val="00B05618"/>
    <w:rsid w:val="00B15009"/>
    <w:rsid w:val="00B20A74"/>
    <w:rsid w:val="00B22CB7"/>
    <w:rsid w:val="00B22CC2"/>
    <w:rsid w:val="00B37A82"/>
    <w:rsid w:val="00B402CE"/>
    <w:rsid w:val="00B43D6C"/>
    <w:rsid w:val="00B45799"/>
    <w:rsid w:val="00B5349E"/>
    <w:rsid w:val="00B53F34"/>
    <w:rsid w:val="00B565A7"/>
    <w:rsid w:val="00B77827"/>
    <w:rsid w:val="00B8196F"/>
    <w:rsid w:val="00B845D5"/>
    <w:rsid w:val="00B84864"/>
    <w:rsid w:val="00B95D0C"/>
    <w:rsid w:val="00B96B56"/>
    <w:rsid w:val="00BA28B6"/>
    <w:rsid w:val="00BA4F3A"/>
    <w:rsid w:val="00BA6300"/>
    <w:rsid w:val="00BB12BC"/>
    <w:rsid w:val="00BB34DD"/>
    <w:rsid w:val="00BB3D88"/>
    <w:rsid w:val="00BC23CF"/>
    <w:rsid w:val="00BC3491"/>
    <w:rsid w:val="00BC4A42"/>
    <w:rsid w:val="00BC6627"/>
    <w:rsid w:val="00BD1FA6"/>
    <w:rsid w:val="00BE2C06"/>
    <w:rsid w:val="00BF5C41"/>
    <w:rsid w:val="00C14EB6"/>
    <w:rsid w:val="00C2107F"/>
    <w:rsid w:val="00C24851"/>
    <w:rsid w:val="00C25A39"/>
    <w:rsid w:val="00C576C1"/>
    <w:rsid w:val="00C600C8"/>
    <w:rsid w:val="00C60218"/>
    <w:rsid w:val="00C678E4"/>
    <w:rsid w:val="00C7152C"/>
    <w:rsid w:val="00C85117"/>
    <w:rsid w:val="00C85476"/>
    <w:rsid w:val="00C856AC"/>
    <w:rsid w:val="00C94B8B"/>
    <w:rsid w:val="00CB6729"/>
    <w:rsid w:val="00CC2F34"/>
    <w:rsid w:val="00CD0DA4"/>
    <w:rsid w:val="00CD3FA3"/>
    <w:rsid w:val="00CF430C"/>
    <w:rsid w:val="00D04891"/>
    <w:rsid w:val="00D1291A"/>
    <w:rsid w:val="00D14640"/>
    <w:rsid w:val="00D26BCE"/>
    <w:rsid w:val="00D27253"/>
    <w:rsid w:val="00D27333"/>
    <w:rsid w:val="00D31876"/>
    <w:rsid w:val="00D42E80"/>
    <w:rsid w:val="00D44955"/>
    <w:rsid w:val="00D44CAD"/>
    <w:rsid w:val="00D470B0"/>
    <w:rsid w:val="00D50917"/>
    <w:rsid w:val="00D50B58"/>
    <w:rsid w:val="00D65420"/>
    <w:rsid w:val="00D66F12"/>
    <w:rsid w:val="00D74B3E"/>
    <w:rsid w:val="00D85EBA"/>
    <w:rsid w:val="00D91439"/>
    <w:rsid w:val="00D94F01"/>
    <w:rsid w:val="00DA32B0"/>
    <w:rsid w:val="00DC5AD5"/>
    <w:rsid w:val="00DC7DD0"/>
    <w:rsid w:val="00DE1D4C"/>
    <w:rsid w:val="00DF57DF"/>
    <w:rsid w:val="00E00013"/>
    <w:rsid w:val="00E07E1F"/>
    <w:rsid w:val="00E116D3"/>
    <w:rsid w:val="00E33585"/>
    <w:rsid w:val="00E356C8"/>
    <w:rsid w:val="00E366D3"/>
    <w:rsid w:val="00E51008"/>
    <w:rsid w:val="00E54417"/>
    <w:rsid w:val="00E55FAC"/>
    <w:rsid w:val="00E57E95"/>
    <w:rsid w:val="00E72098"/>
    <w:rsid w:val="00E82AEE"/>
    <w:rsid w:val="00E83C4B"/>
    <w:rsid w:val="00E85B89"/>
    <w:rsid w:val="00E918A3"/>
    <w:rsid w:val="00E94872"/>
    <w:rsid w:val="00EA14F7"/>
    <w:rsid w:val="00EA36B1"/>
    <w:rsid w:val="00EC5881"/>
    <w:rsid w:val="00EC5D8C"/>
    <w:rsid w:val="00EE430A"/>
    <w:rsid w:val="00EF1285"/>
    <w:rsid w:val="00EF1ABB"/>
    <w:rsid w:val="00EF4147"/>
    <w:rsid w:val="00EF642E"/>
    <w:rsid w:val="00EF6765"/>
    <w:rsid w:val="00EF79B5"/>
    <w:rsid w:val="00F06BE1"/>
    <w:rsid w:val="00F24C66"/>
    <w:rsid w:val="00F5316C"/>
    <w:rsid w:val="00F53711"/>
    <w:rsid w:val="00F543C0"/>
    <w:rsid w:val="00F56A2E"/>
    <w:rsid w:val="00F65972"/>
    <w:rsid w:val="00F671EF"/>
    <w:rsid w:val="00F7021E"/>
    <w:rsid w:val="00F72787"/>
    <w:rsid w:val="00F825CD"/>
    <w:rsid w:val="00F94BED"/>
    <w:rsid w:val="00FA3904"/>
    <w:rsid w:val="00FB6E60"/>
    <w:rsid w:val="00FB7EF1"/>
    <w:rsid w:val="00FB7F33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66AA35"/>
  <w15:docId w15:val="{8F82619D-8BD2-4C46-94C1-9ECE2B82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1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5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44CAD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4CAD"/>
    <w:rPr>
      <w:rFonts w:ascii="Arial" w:eastAsia="MS Mincho" w:hAnsi="Arial" w:cs="Arial"/>
      <w:b/>
      <w:bCs/>
      <w:sz w:val="26"/>
      <w:szCs w:val="26"/>
      <w:lang w:val="sq-AL"/>
    </w:rPr>
  </w:style>
  <w:style w:type="paragraph" w:styleId="Footer">
    <w:name w:val="footer"/>
    <w:basedOn w:val="Normal"/>
    <w:link w:val="FooterChar"/>
    <w:uiPriority w:val="99"/>
    <w:rsid w:val="00D44CAD"/>
    <w:pPr>
      <w:tabs>
        <w:tab w:val="center" w:pos="4320"/>
        <w:tab w:val="right" w:pos="8640"/>
      </w:tabs>
    </w:pPr>
    <w:rPr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D44CAD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D44CAD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D44CAD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rsid w:val="00D44CAD"/>
    <w:rPr>
      <w:rFonts w:eastAsia="MS Mincho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44CAD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rsid w:val="00D44CA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AD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84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C25A39"/>
    <w:pPr>
      <w:ind w:left="720"/>
      <w:contextualSpacing/>
    </w:pPr>
  </w:style>
  <w:style w:type="character" w:styleId="Hyperlink">
    <w:name w:val="Hyperlink"/>
    <w:basedOn w:val="DefaultParagraphFont"/>
    <w:unhideWhenUsed/>
    <w:rsid w:val="004B70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D72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72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8C164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015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151C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CD0DA4"/>
  </w:style>
  <w:style w:type="paragraph" w:customStyle="1" w:styleId="Default">
    <w:name w:val="Default"/>
    <w:basedOn w:val="Normal"/>
    <w:rsid w:val="001766D7"/>
    <w:pPr>
      <w:autoSpaceDE w:val="0"/>
      <w:autoSpaceDN w:val="0"/>
    </w:pPr>
    <w:rPr>
      <w:rFonts w:eastAsia="Calibri"/>
      <w:color w:val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66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152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C715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5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0F01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-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B396F-14DA-4DE6-A15C-F5A206B6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PAK-KS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Skender Hasani</dc:creator>
  <cp:lastModifiedBy>Nevgize Krasniqi</cp:lastModifiedBy>
  <cp:revision>2</cp:revision>
  <cp:lastPrinted>2022-09-27T06:36:00Z</cp:lastPrinted>
  <dcterms:created xsi:type="dcterms:W3CDTF">2025-11-26T14:37:00Z</dcterms:created>
  <dcterms:modified xsi:type="dcterms:W3CDTF">2025-11-26T14:37:00Z</dcterms:modified>
</cp:coreProperties>
</file>