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CD3FA3" w:rsidRDefault="00CD3FA3" w:rsidP="00CD3FA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>
        <w:rPr>
          <w:rFonts w:ascii="Calibri" w:hAnsi="Calibri"/>
          <w:sz w:val="22"/>
          <w:szCs w:val="22"/>
        </w:rPr>
        <w:t>Inex</w:t>
      </w:r>
      <w:proofErr w:type="spellEnd"/>
      <w:r>
        <w:rPr>
          <w:rFonts w:ascii="Calibri" w:hAnsi="Calibri"/>
          <w:sz w:val="22"/>
          <w:szCs w:val="22"/>
        </w:rPr>
        <w:t xml:space="preserve"> Sharr </w:t>
      </w:r>
      <w:proofErr w:type="spellStart"/>
      <w:r>
        <w:rPr>
          <w:rFonts w:ascii="Calibri" w:hAnsi="Calibri"/>
          <w:sz w:val="22"/>
          <w:szCs w:val="22"/>
        </w:rPr>
        <w:t>Planina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>
        <w:rPr>
          <w:rFonts w:ascii="Calibri" w:hAnsi="Calibri"/>
          <w:sz w:val="22"/>
          <w:szCs w:val="22"/>
        </w:rPr>
        <w:t>Brezovicë</w:t>
      </w:r>
      <w:proofErr w:type="spellEnd"/>
      <w:r w:rsidRPr="000F6570">
        <w:rPr>
          <w:rFonts w:ascii="Calibri" w:hAnsi="Calibri"/>
          <w:sz w:val="22"/>
          <w:szCs w:val="22"/>
        </w:rPr>
        <w:t xml:space="preserve"> 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SHPALLË</w:t>
      </w:r>
      <w:r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6F02CD" w:rsidRDefault="006F02CD" w:rsidP="006F02CD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6F02CD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F02CD" w:rsidRDefault="006F02CD" w:rsidP="006F02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Ftesë për ofertë për incizimin dhe inspektimin e përgjithshëm të litarëve dha aparaturave te qendra e </w:t>
      </w:r>
      <w:proofErr w:type="spellStart"/>
      <w:r>
        <w:rPr>
          <w:b/>
          <w:sz w:val="22"/>
          <w:szCs w:val="22"/>
        </w:rPr>
        <w:t>skijimit</w:t>
      </w:r>
      <w:proofErr w:type="spellEnd"/>
      <w:r>
        <w:rPr>
          <w:b/>
          <w:sz w:val="22"/>
          <w:szCs w:val="22"/>
        </w:rPr>
        <w:t xml:space="preserve"> në </w:t>
      </w:r>
      <w:proofErr w:type="spellStart"/>
      <w:r>
        <w:rPr>
          <w:b/>
          <w:sz w:val="22"/>
          <w:szCs w:val="22"/>
        </w:rPr>
        <w:t>Brezovicë</w:t>
      </w:r>
      <w:proofErr w:type="spellEnd"/>
      <w:r>
        <w:rPr>
          <w:b/>
          <w:sz w:val="22"/>
          <w:szCs w:val="22"/>
        </w:rPr>
        <w:t xml:space="preserve"> </w:t>
      </w:r>
    </w:p>
    <w:p w:rsidR="006F02CD" w:rsidRDefault="006F02CD" w:rsidP="006F02CD">
      <w:pPr>
        <w:ind w:firstLine="360"/>
        <w:jc w:val="both"/>
        <w:rPr>
          <w:b/>
          <w:sz w:val="22"/>
          <w:szCs w:val="22"/>
        </w:rPr>
      </w:pP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>Incizimi i litarëve dhe inspektimi i përgjithshëm i aparaturave do të bëhet për teleferikët:</w:t>
      </w:r>
    </w:p>
    <w:p w:rsidR="006F02CD" w:rsidRPr="00D40B5F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Livadhi i madh</w:t>
      </w:r>
      <w:r w:rsidRPr="00D40B5F">
        <w:rPr>
          <w:sz w:val="22"/>
          <w:szCs w:val="22"/>
        </w:rPr>
        <w:t xml:space="preserve"> në</w:t>
      </w: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sipërfaqe prej 1280 * 2 = 2560 metra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Qafa e </w:t>
      </w:r>
      <w:r>
        <w:rPr>
          <w:sz w:val="22"/>
          <w:szCs w:val="22"/>
        </w:rPr>
        <w:t>o</w:t>
      </w:r>
      <w:r w:rsidRPr="00D40B5F">
        <w:rPr>
          <w:sz w:val="22"/>
          <w:szCs w:val="22"/>
        </w:rPr>
        <w:t>rtekut në sipërfaqe prej 1428 * 2 = 2856 metra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Baqilla</w:t>
      </w:r>
      <w:proofErr w:type="spellEnd"/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në</w:t>
      </w:r>
      <w:r>
        <w:rPr>
          <w:sz w:val="22"/>
          <w:szCs w:val="22"/>
        </w:rPr>
        <w:t xml:space="preserve"> sipërfaqe prej </w:t>
      </w:r>
      <w:r w:rsidRPr="00D40B5F">
        <w:rPr>
          <w:sz w:val="22"/>
          <w:szCs w:val="22"/>
        </w:rPr>
        <w:t>3</w:t>
      </w:r>
      <w:r>
        <w:rPr>
          <w:sz w:val="22"/>
          <w:szCs w:val="22"/>
        </w:rPr>
        <w:t xml:space="preserve">01 * 2 = </w:t>
      </w:r>
      <w:r w:rsidRPr="00D40B5F">
        <w:rPr>
          <w:sz w:val="22"/>
          <w:szCs w:val="22"/>
        </w:rPr>
        <w:t>602 metra</w:t>
      </w:r>
      <w:r>
        <w:rPr>
          <w:sz w:val="22"/>
          <w:szCs w:val="22"/>
        </w:rPr>
        <w:t>;</w:t>
      </w:r>
    </w:p>
    <w:p w:rsidR="006F02CD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Treni lëvizës në</w:t>
      </w:r>
      <w:r>
        <w:rPr>
          <w:sz w:val="22"/>
          <w:szCs w:val="22"/>
        </w:rPr>
        <w:t xml:space="preserve"> hyrje 150 * 2 = </w:t>
      </w:r>
      <w:r w:rsidRPr="00D40B5F">
        <w:rPr>
          <w:sz w:val="22"/>
          <w:szCs w:val="22"/>
        </w:rPr>
        <w:t>300 metra</w:t>
      </w:r>
      <w:r>
        <w:rPr>
          <w:sz w:val="22"/>
          <w:szCs w:val="22"/>
        </w:rPr>
        <w:t>.</w:t>
      </w: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</w:p>
    <w:p w:rsidR="006F02CD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>Sipërfaqja totale në të cilën duhet të bëhet incizimi për të gjithë teleferikët është 6318 metra.</w:t>
      </w: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 xml:space="preserve">Aktivitet që duhet të kryhen nga Operatorit Ekonomik në qendrën e </w:t>
      </w:r>
      <w:proofErr w:type="spellStart"/>
      <w:r w:rsidRPr="00D40B5F">
        <w:rPr>
          <w:sz w:val="22"/>
          <w:szCs w:val="22"/>
        </w:rPr>
        <w:t>skijimit</w:t>
      </w:r>
      <w:proofErr w:type="spellEnd"/>
      <w:r w:rsidRPr="00D40B5F">
        <w:rPr>
          <w:sz w:val="22"/>
          <w:szCs w:val="22"/>
        </w:rPr>
        <w:t xml:space="preserve"> në </w:t>
      </w:r>
      <w:proofErr w:type="spellStart"/>
      <w:r w:rsidRPr="00D40B5F">
        <w:rPr>
          <w:sz w:val="22"/>
          <w:szCs w:val="22"/>
        </w:rPr>
        <w:t>Brezovicë</w:t>
      </w:r>
      <w:proofErr w:type="spellEnd"/>
      <w:r w:rsidRPr="00D40B5F">
        <w:rPr>
          <w:sz w:val="22"/>
          <w:szCs w:val="22"/>
        </w:rPr>
        <w:t xml:space="preserve"> janë si në vijim: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bëhet kontrollimi teknik i litarëve dhe aparaturave në përputhje me EN 1709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Të bëhet incizimi i litarëve me </w:t>
      </w:r>
      <w:proofErr w:type="spellStart"/>
      <w:r w:rsidRPr="00D40B5F">
        <w:rPr>
          <w:sz w:val="22"/>
          <w:szCs w:val="22"/>
        </w:rPr>
        <w:t>defektoskopin</w:t>
      </w:r>
      <w:proofErr w:type="spellEnd"/>
      <w:r w:rsidRPr="00D40B5F">
        <w:rPr>
          <w:sz w:val="22"/>
          <w:szCs w:val="22"/>
        </w:rPr>
        <w:t xml:space="preserve"> magnetik në përputhje me EN 12927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Ri shikimi i dokumentacionit teknik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Shqyrtimi i gjendjes së shtyllave dhe mbrojtjes nga korrozioni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Të inspektohet funksionaliteti i stacionit </w:t>
      </w:r>
      <w:proofErr w:type="spellStart"/>
      <w:r w:rsidRPr="00D40B5F">
        <w:rPr>
          <w:sz w:val="22"/>
          <w:szCs w:val="22"/>
        </w:rPr>
        <w:t>st</w:t>
      </w:r>
      <w:r>
        <w:rPr>
          <w:sz w:val="22"/>
          <w:szCs w:val="22"/>
        </w:rPr>
        <w:t>artues</w:t>
      </w:r>
      <w:proofErr w:type="spellEnd"/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poshtë dhe në</w:t>
      </w:r>
      <w:r>
        <w:rPr>
          <w:sz w:val="22"/>
          <w:szCs w:val="22"/>
        </w:rPr>
        <w:t xml:space="preserve"> stacionin</w:t>
      </w:r>
      <w:r w:rsidRPr="00D40B5F">
        <w:rPr>
          <w:sz w:val="22"/>
          <w:szCs w:val="22"/>
        </w:rPr>
        <w:t xml:space="preserve"> fundor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inspektohet funksionaliteti i pajisjeve elektrike, pajisjeve të sigurisë dhe pajisjeve matëse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bëhen kontrollime tjera të parapara me udhëzimet teknike të përdorimit të teleferikut (ski –</w:t>
      </w:r>
      <w:proofErr w:type="spellStart"/>
      <w:r w:rsidRPr="00D40B5F">
        <w:rPr>
          <w:sz w:val="22"/>
          <w:szCs w:val="22"/>
        </w:rPr>
        <w:t>liftave</w:t>
      </w:r>
      <w:proofErr w:type="spellEnd"/>
      <w:r w:rsidRPr="00D40B5F">
        <w:rPr>
          <w:sz w:val="22"/>
          <w:szCs w:val="22"/>
        </w:rPr>
        <w:t>)</w:t>
      </w:r>
      <w:r>
        <w:rPr>
          <w:sz w:val="22"/>
          <w:szCs w:val="22"/>
        </w:rPr>
        <w:t>, dhe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Kontrollimi dhe testimi i tokëzimit –</w:t>
      </w: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rrufepritësve të shtyllave dhe komplet teleferikut</w:t>
      </w:r>
      <w:r>
        <w:rPr>
          <w:sz w:val="22"/>
          <w:szCs w:val="22"/>
        </w:rPr>
        <w:t>.</w:t>
      </w:r>
    </w:p>
    <w:p w:rsidR="006F02CD" w:rsidRPr="000F6570" w:rsidRDefault="006F02CD" w:rsidP="006F02CD">
      <w:pPr>
        <w:ind w:firstLine="360"/>
        <w:jc w:val="both"/>
        <w:rPr>
          <w:rFonts w:ascii="Calibri" w:hAnsi="Calibri"/>
          <w:sz w:val="20"/>
          <w:szCs w:val="20"/>
        </w:rPr>
      </w:pPr>
    </w:p>
    <w:p w:rsidR="006F02CD" w:rsidRPr="00D40B5F" w:rsidRDefault="006F02CD" w:rsidP="006F02CD">
      <w:pPr>
        <w:spacing w:line="276" w:lineRule="auto"/>
        <w:rPr>
          <w:b/>
          <w:sz w:val="22"/>
          <w:szCs w:val="22"/>
          <w:u w:val="single"/>
        </w:rPr>
      </w:pPr>
      <w:r w:rsidRPr="00D40B5F">
        <w:rPr>
          <w:b/>
          <w:sz w:val="22"/>
          <w:szCs w:val="22"/>
          <w:u w:val="single"/>
        </w:rPr>
        <w:t>Kërkesat teknike që duhet ti plotësoj operatori ekonomik:</w:t>
      </w:r>
    </w:p>
    <w:p w:rsidR="006F02CD" w:rsidRPr="00D40B5F" w:rsidRDefault="006F02CD" w:rsidP="006F02CD">
      <w:pPr>
        <w:spacing w:line="276" w:lineRule="auto"/>
        <w:rPr>
          <w:sz w:val="22"/>
          <w:szCs w:val="22"/>
        </w:rPr>
      </w:pPr>
    </w:p>
    <w:p w:rsidR="006F02CD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</w:t>
      </w: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 xml:space="preserve">ketë licencë </w:t>
      </w:r>
      <w:proofErr w:type="spellStart"/>
      <w:r w:rsidRPr="00D40B5F">
        <w:rPr>
          <w:sz w:val="22"/>
          <w:szCs w:val="22"/>
        </w:rPr>
        <w:t>valide</w:t>
      </w:r>
      <w:proofErr w:type="spellEnd"/>
      <w:r w:rsidRPr="00D40B5F">
        <w:rPr>
          <w:sz w:val="22"/>
          <w:szCs w:val="22"/>
        </w:rPr>
        <w:t xml:space="preserve"> për kryerjen e punëve të tilla të lëshuara nga autoritet e Republikës së Kosovës apo jashtë Kosovës</w:t>
      </w:r>
      <w:r>
        <w:rPr>
          <w:sz w:val="22"/>
          <w:szCs w:val="22"/>
        </w:rPr>
        <w:t>;</w:t>
      </w:r>
    </w:p>
    <w:p w:rsidR="006F02CD" w:rsidRPr="006146FC" w:rsidRDefault="006F02CD" w:rsidP="006F02CD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sz w:val="22"/>
          <w:szCs w:val="22"/>
        </w:rPr>
      </w:pPr>
      <w:r w:rsidRPr="006146FC">
        <w:rPr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6146FC">
        <w:rPr>
          <w:sz w:val="22"/>
          <w:szCs w:val="22"/>
        </w:rPr>
        <w:t>konzorcium</w:t>
      </w:r>
      <w:proofErr w:type="spellEnd"/>
      <w:r w:rsidRPr="006146FC">
        <w:rPr>
          <w:sz w:val="22"/>
          <w:szCs w:val="22"/>
        </w:rPr>
        <w:t xml:space="preserve"> me kompaninë e regjistruar në Kosovë ose të ketë përfaqësuesin fiskal bazuar në legjislacionin në fuqi;</w:t>
      </w:r>
    </w:p>
    <w:p w:rsidR="006F02CD" w:rsidRPr="00D40B5F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ketë përvojë në kryerjen e këtyre aktiviteteve – referencat të domosdoshme</w:t>
      </w:r>
      <w:r>
        <w:rPr>
          <w:sz w:val="22"/>
          <w:szCs w:val="22"/>
        </w:rPr>
        <w:t>, dhe</w:t>
      </w:r>
    </w:p>
    <w:p w:rsidR="006F02CD" w:rsidRPr="00D40B5F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ketë staf të mjaftueshëm për kryerjen e këtyre aktiviteteve</w:t>
      </w:r>
      <w:r>
        <w:rPr>
          <w:sz w:val="22"/>
          <w:szCs w:val="22"/>
        </w:rPr>
        <w:t>.</w:t>
      </w: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>Pas përfundimit të punëve Operatori Ekonomik duhet të lëshoj një raport</w:t>
      </w:r>
      <w:r>
        <w:rPr>
          <w:sz w:val="22"/>
          <w:szCs w:val="22"/>
        </w:rPr>
        <w:t>,</w:t>
      </w:r>
      <w:r w:rsidRPr="00D40B5F">
        <w:rPr>
          <w:sz w:val="22"/>
          <w:szCs w:val="22"/>
        </w:rPr>
        <w:t xml:space="preserve"> ku do të bën konstatim të përgjithshëm mbi gjendjen e teleferikut dhe lejimin e punës për sezonit 2022 / 2023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</w:p>
    <w:p w:rsidR="006F02CD" w:rsidRPr="00D40B5F" w:rsidRDefault="006F02CD" w:rsidP="006F02CD">
      <w:pPr>
        <w:tabs>
          <w:tab w:val="left" w:pos="284"/>
        </w:tabs>
        <w:rPr>
          <w:sz w:val="22"/>
          <w:szCs w:val="22"/>
        </w:rPr>
      </w:pPr>
    </w:p>
    <w:p w:rsidR="006F02CD" w:rsidRPr="00D40B5F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  <w:r w:rsidRPr="00D40B5F">
        <w:rPr>
          <w:sz w:val="22"/>
          <w:szCs w:val="22"/>
        </w:rPr>
        <w:t>Periudha për kryerjen e këtyre aktiviteteve më së largu 15 ditë nga data e nënshkrimit të kontratës.</w:t>
      </w:r>
    </w:p>
    <w:p w:rsidR="006F02CD" w:rsidRPr="00D40B5F" w:rsidRDefault="006F02CD" w:rsidP="006F02CD">
      <w:pPr>
        <w:tabs>
          <w:tab w:val="left" w:pos="284"/>
        </w:tabs>
        <w:rPr>
          <w:sz w:val="22"/>
          <w:szCs w:val="22"/>
        </w:rPr>
      </w:pPr>
    </w:p>
    <w:p w:rsidR="006F02CD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Operatori ekonomik fitues do të shpallet ai i cili i plotëson kriteret teknike dhe oferton me çmimin më të ulët. </w:t>
      </w:r>
    </w:p>
    <w:p w:rsidR="006F02CD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</w:p>
    <w:p w:rsidR="006F02CD" w:rsidRPr="00D40B5F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  <w:r w:rsidRPr="00D40B5F">
        <w:rPr>
          <w:sz w:val="22"/>
          <w:szCs w:val="22"/>
        </w:rPr>
        <w:t>Buxheti maksimal i lejuar për këtë aktivitet është 10,000.00 Euro</w:t>
      </w:r>
      <w:r>
        <w:rPr>
          <w:sz w:val="22"/>
          <w:szCs w:val="22"/>
        </w:rPr>
        <w:t>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</w:t>
      </w: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E94872" w:rsidRDefault="00E94872" w:rsidP="006F02CD">
      <w:pPr>
        <w:jc w:val="both"/>
        <w:rPr>
          <w:rFonts w:ascii="Calibri" w:hAnsi="Calibri"/>
          <w:sz w:val="20"/>
          <w:szCs w:val="20"/>
        </w:rPr>
      </w:pPr>
    </w:p>
    <w:p w:rsidR="00E94872" w:rsidRDefault="00E94872" w:rsidP="00E9487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E94872" w:rsidRPr="000F6570" w:rsidRDefault="00E94872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çdo ditë punë nga data 21.10.2022 deri më 28.10.2022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>
        <w:rPr>
          <w:rFonts w:ascii="Calibri" w:hAnsi="Calibri"/>
          <w:b/>
          <w:sz w:val="20"/>
          <w:szCs w:val="20"/>
          <w:u w:val="single"/>
        </w:rPr>
        <w:t>28.10.2022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E94872">
        <w:rPr>
          <w:rFonts w:ascii="Calibri" w:hAnsi="Calibri"/>
          <w:b/>
          <w:sz w:val="20"/>
          <w:szCs w:val="20"/>
        </w:rPr>
        <w:t>3</w:t>
      </w:r>
      <w:r w:rsidR="00A1200C">
        <w:rPr>
          <w:rFonts w:ascii="Calibri" w:hAnsi="Calibri"/>
          <w:b/>
          <w:sz w:val="20"/>
          <w:szCs w:val="20"/>
        </w:rPr>
        <w:t>:00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E94872">
        <w:rPr>
          <w:rFonts w:ascii="Calibri" w:hAnsi="Calibri"/>
          <w:b/>
          <w:sz w:val="20"/>
          <w:szCs w:val="20"/>
        </w:rPr>
        <w:t>4</w:t>
      </w:r>
      <w:r w:rsidR="00A1200C">
        <w:rPr>
          <w:rFonts w:ascii="Calibri" w:hAnsi="Calibri"/>
          <w:b/>
          <w:sz w:val="20"/>
          <w:szCs w:val="20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>
        <w:rPr>
          <w:rFonts w:ascii="Calibri" w:hAnsi="Calibri"/>
          <w:b/>
          <w:sz w:val="20"/>
          <w:szCs w:val="20"/>
          <w:u w:val="single"/>
        </w:rPr>
        <w:t>28.10.2022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E94872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91" w:rsidRDefault="00D04891" w:rsidP="00D50B58">
      <w:r>
        <w:separator/>
      </w:r>
    </w:p>
  </w:endnote>
  <w:endnote w:type="continuationSeparator" w:id="0">
    <w:p w:rsidR="00D04891" w:rsidRDefault="00D04891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CD3FA3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CD3FA3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D04891" w:rsidRPr="000E325D" w:rsidRDefault="00D04891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91" w:rsidRDefault="00D04891" w:rsidP="00D50B58">
      <w:r>
        <w:separator/>
      </w:r>
    </w:p>
  </w:footnote>
  <w:footnote w:type="continuationSeparator" w:id="0">
    <w:p w:rsidR="00D04891" w:rsidRDefault="00D04891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1" w:rsidRDefault="00D04891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6438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200C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4851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94872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02059-AEFE-43DB-8155-6F4C824B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14</cp:revision>
  <cp:lastPrinted>2022-09-27T06:36:00Z</cp:lastPrinted>
  <dcterms:created xsi:type="dcterms:W3CDTF">2022-09-26T06:35:00Z</dcterms:created>
  <dcterms:modified xsi:type="dcterms:W3CDTF">2022-10-20T09:13:00Z</dcterms:modified>
</cp:coreProperties>
</file>