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F44E6" w14:textId="77777777" w:rsidR="00406DBC" w:rsidRPr="0096240E" w:rsidRDefault="002920D0">
      <w:pPr>
        <w:jc w:val="center"/>
        <w:rPr>
          <w:rFonts w:asciiTheme="minorHAnsi" w:hAnsiTheme="minorHAnsi" w:cstheme="minorHAnsi"/>
          <w:sz w:val="22"/>
          <w:szCs w:val="22"/>
        </w:rPr>
      </w:pPr>
      <w:r w:rsidRPr="0096240E">
        <w:rPr>
          <w:rFonts w:asciiTheme="minorHAnsi" w:hAnsiTheme="minorHAnsi" w:cstheme="minorHAnsi"/>
          <w:noProof/>
          <w:sz w:val="22"/>
          <w:szCs w:val="22"/>
          <w:lang w:eastAsia="sq-AL"/>
        </w:rPr>
        <w:drawing>
          <wp:inline distT="0" distB="0" distL="0" distR="0" wp14:anchorId="770C698B" wp14:editId="3239EB63">
            <wp:extent cx="3637915" cy="690113"/>
            <wp:effectExtent l="0" t="0" r="635" b="0"/>
            <wp:docPr id="1" name="Picture 4" descr="AK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3637915" cy="690113"/>
                    </a:xfrm>
                    <a:prstGeom prst="rect">
                      <a:avLst/>
                    </a:prstGeom>
                    <a:noFill/>
                    <a:ln>
                      <a:noFill/>
                      <a:prstDash val="solid"/>
                      <a:round/>
                    </a:ln>
                  </pic:spPr>
                </pic:pic>
              </a:graphicData>
            </a:graphic>
          </wp:inline>
        </w:drawing>
      </w:r>
    </w:p>
    <w:p w14:paraId="277324B7" w14:textId="77777777" w:rsidR="00406DBC" w:rsidRPr="0096240E" w:rsidRDefault="002920D0">
      <w:pPr>
        <w:jc w:val="center"/>
        <w:rPr>
          <w:rFonts w:asciiTheme="minorHAnsi" w:hAnsiTheme="minorHAnsi" w:cstheme="minorHAnsi"/>
          <w:b/>
          <w:bCs/>
          <w:caps/>
          <w:sz w:val="22"/>
          <w:szCs w:val="22"/>
        </w:rPr>
      </w:pPr>
      <w:r w:rsidRPr="0096240E">
        <w:rPr>
          <w:rFonts w:asciiTheme="minorHAnsi" w:hAnsiTheme="minorHAnsi" w:cstheme="minorHAnsi"/>
          <w:b/>
          <w:bCs/>
          <w:caps/>
          <w:sz w:val="22"/>
          <w:szCs w:val="22"/>
        </w:rPr>
        <w:t xml:space="preserve">NJOFTIM </w:t>
      </w:r>
    </w:p>
    <w:p w14:paraId="07544F4F" w14:textId="3E3C805A" w:rsidR="00406DBC" w:rsidRDefault="002920D0">
      <w:pPr>
        <w:jc w:val="center"/>
        <w:rPr>
          <w:rFonts w:asciiTheme="minorHAnsi" w:hAnsiTheme="minorHAnsi" w:cstheme="minorHAnsi"/>
          <w:b/>
          <w:bCs/>
          <w:caps/>
          <w:sz w:val="22"/>
          <w:szCs w:val="22"/>
        </w:rPr>
      </w:pPr>
      <w:r w:rsidRPr="0096240E">
        <w:rPr>
          <w:rFonts w:asciiTheme="minorHAnsi" w:hAnsiTheme="minorHAnsi" w:cstheme="minorHAnsi"/>
          <w:b/>
          <w:bCs/>
          <w:caps/>
          <w:sz w:val="22"/>
          <w:szCs w:val="22"/>
        </w:rPr>
        <w:t>shpallje publike për qiradhënie</w:t>
      </w:r>
    </w:p>
    <w:p w14:paraId="3214C022" w14:textId="611B9E1C" w:rsidR="00EC0613" w:rsidRDefault="00EC0613">
      <w:pPr>
        <w:jc w:val="center"/>
        <w:rPr>
          <w:rFonts w:asciiTheme="minorHAnsi" w:hAnsiTheme="minorHAnsi" w:cstheme="minorHAnsi"/>
          <w:b/>
          <w:bCs/>
          <w:caps/>
          <w:sz w:val="22"/>
          <w:szCs w:val="22"/>
        </w:rPr>
      </w:pPr>
    </w:p>
    <w:p w14:paraId="7B8D7621" w14:textId="7CF9C7A5" w:rsidR="00EC0613" w:rsidRDefault="00EC0613">
      <w:pPr>
        <w:jc w:val="center"/>
        <w:rPr>
          <w:rFonts w:asciiTheme="minorHAnsi" w:hAnsiTheme="minorHAnsi" w:cstheme="minorHAnsi"/>
          <w:b/>
          <w:bCs/>
          <w:caps/>
          <w:sz w:val="22"/>
          <w:szCs w:val="22"/>
        </w:rPr>
      </w:pPr>
    </w:p>
    <w:tbl>
      <w:tblPr>
        <w:tblW w:w="10671"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9"/>
        <w:gridCol w:w="1560"/>
        <w:gridCol w:w="2541"/>
        <w:gridCol w:w="2278"/>
        <w:gridCol w:w="1654"/>
        <w:gridCol w:w="1559"/>
      </w:tblGrid>
      <w:tr w:rsidR="00EC0613" w14:paraId="0B9F235F" w14:textId="77777777" w:rsidTr="00427C7C">
        <w:trPr>
          <w:trHeight w:val="272"/>
        </w:trPr>
        <w:tc>
          <w:tcPr>
            <w:tcW w:w="1079" w:type="dxa"/>
            <w:shd w:val="clear" w:color="auto" w:fill="BFBFBF"/>
            <w:noWrap/>
            <w:vAlign w:val="center"/>
          </w:tcPr>
          <w:p w14:paraId="12E3E8C2" w14:textId="77777777" w:rsidR="00EC0613" w:rsidRDefault="00EC0613" w:rsidP="00427C7C">
            <w:pPr>
              <w:spacing w:line="0" w:lineRule="atLeast"/>
              <w:jc w:val="center"/>
              <w:rPr>
                <w:rFonts w:ascii="Calibri" w:hAnsi="Calibri"/>
                <w:b/>
                <w:bCs/>
                <w:sz w:val="18"/>
                <w:szCs w:val="18"/>
              </w:rPr>
            </w:pPr>
            <w:r>
              <w:rPr>
                <w:rFonts w:ascii="Calibri" w:hAnsi="Calibri"/>
                <w:b/>
                <w:bCs/>
                <w:sz w:val="18"/>
                <w:szCs w:val="18"/>
              </w:rPr>
              <w:t>Njësia  Nr.</w:t>
            </w:r>
          </w:p>
        </w:tc>
        <w:tc>
          <w:tcPr>
            <w:tcW w:w="1560" w:type="dxa"/>
            <w:shd w:val="clear" w:color="auto" w:fill="BFBFBF"/>
            <w:vAlign w:val="center"/>
          </w:tcPr>
          <w:p w14:paraId="4C652734" w14:textId="77777777" w:rsidR="00EC0613" w:rsidRDefault="00EC0613" w:rsidP="00427C7C">
            <w:pPr>
              <w:spacing w:line="0" w:lineRule="atLeast"/>
              <w:jc w:val="center"/>
              <w:rPr>
                <w:rFonts w:ascii="Calibri" w:hAnsi="Calibri"/>
                <w:b/>
                <w:bCs/>
                <w:sz w:val="18"/>
                <w:szCs w:val="18"/>
              </w:rPr>
            </w:pPr>
            <w:r>
              <w:rPr>
                <w:rFonts w:ascii="Calibri" w:hAnsi="Calibri"/>
                <w:b/>
                <w:bCs/>
                <w:sz w:val="18"/>
                <w:szCs w:val="18"/>
              </w:rPr>
              <w:t>Emri i Ndërmarrjes Shoqërore</w:t>
            </w:r>
          </w:p>
        </w:tc>
        <w:tc>
          <w:tcPr>
            <w:tcW w:w="2541" w:type="dxa"/>
            <w:shd w:val="clear" w:color="auto" w:fill="BFBFBF"/>
            <w:noWrap/>
            <w:vAlign w:val="center"/>
          </w:tcPr>
          <w:p w14:paraId="5F9DCFBA" w14:textId="77777777" w:rsidR="00EC0613" w:rsidRDefault="00EC0613" w:rsidP="00427C7C">
            <w:pPr>
              <w:spacing w:line="0" w:lineRule="atLeast"/>
              <w:jc w:val="center"/>
              <w:rPr>
                <w:rFonts w:ascii="Calibri" w:hAnsi="Calibri"/>
                <w:b/>
                <w:bCs/>
                <w:sz w:val="18"/>
                <w:szCs w:val="18"/>
              </w:rPr>
            </w:pPr>
            <w:r>
              <w:rPr>
                <w:rFonts w:ascii="Calibri" w:hAnsi="Calibri"/>
                <w:b/>
                <w:bCs/>
                <w:sz w:val="18"/>
                <w:szCs w:val="18"/>
              </w:rPr>
              <w:t>Emërtimi</w:t>
            </w:r>
          </w:p>
        </w:tc>
        <w:tc>
          <w:tcPr>
            <w:tcW w:w="2278" w:type="dxa"/>
            <w:shd w:val="clear" w:color="auto" w:fill="BFBFBF"/>
            <w:vAlign w:val="center"/>
          </w:tcPr>
          <w:p w14:paraId="44370A9B" w14:textId="77777777" w:rsidR="00EC0613" w:rsidRDefault="00EC0613" w:rsidP="00427C7C">
            <w:pPr>
              <w:spacing w:line="0" w:lineRule="atLeast"/>
              <w:jc w:val="center"/>
              <w:rPr>
                <w:rFonts w:ascii="Calibri" w:hAnsi="Calibri"/>
                <w:b/>
                <w:bCs/>
                <w:sz w:val="18"/>
                <w:szCs w:val="18"/>
              </w:rPr>
            </w:pPr>
            <w:r>
              <w:rPr>
                <w:rFonts w:ascii="Calibri" w:hAnsi="Calibri"/>
                <w:b/>
                <w:bCs/>
                <w:sz w:val="18"/>
                <w:szCs w:val="18"/>
              </w:rPr>
              <w:t>Vendndodhja e asetit-pronës (Adresa)</w:t>
            </w:r>
          </w:p>
        </w:tc>
        <w:tc>
          <w:tcPr>
            <w:tcW w:w="1654" w:type="dxa"/>
            <w:shd w:val="clear" w:color="auto" w:fill="BFBFBF"/>
            <w:noWrap/>
            <w:vAlign w:val="center"/>
          </w:tcPr>
          <w:p w14:paraId="0E9EB5B4" w14:textId="77777777" w:rsidR="00EC0613" w:rsidRDefault="00EC0613" w:rsidP="00427C7C">
            <w:pPr>
              <w:spacing w:line="0" w:lineRule="atLeast"/>
              <w:jc w:val="center"/>
              <w:rPr>
                <w:rFonts w:ascii="Calibri" w:hAnsi="Calibri"/>
                <w:b/>
                <w:bCs/>
                <w:sz w:val="18"/>
                <w:szCs w:val="18"/>
              </w:rPr>
            </w:pPr>
            <w:r>
              <w:rPr>
                <w:rFonts w:ascii="Calibri" w:hAnsi="Calibri"/>
                <w:b/>
                <w:bCs/>
                <w:sz w:val="18"/>
                <w:szCs w:val="18"/>
              </w:rPr>
              <w:t>Sipërfaqja m</w:t>
            </w:r>
            <w:r>
              <w:rPr>
                <w:rFonts w:ascii="Calibri" w:hAnsi="Calibri"/>
                <w:b/>
                <w:bCs/>
                <w:sz w:val="18"/>
                <w:szCs w:val="18"/>
                <w:vertAlign w:val="superscript"/>
              </w:rPr>
              <w:t>2</w:t>
            </w:r>
          </w:p>
        </w:tc>
        <w:tc>
          <w:tcPr>
            <w:tcW w:w="1559" w:type="dxa"/>
            <w:shd w:val="clear" w:color="auto" w:fill="BFBFBF"/>
            <w:vAlign w:val="center"/>
          </w:tcPr>
          <w:p w14:paraId="79AD6240" w14:textId="77777777" w:rsidR="00EC0613" w:rsidRDefault="00EC0613" w:rsidP="00427C7C">
            <w:pPr>
              <w:spacing w:line="0" w:lineRule="atLeast"/>
              <w:jc w:val="center"/>
              <w:rPr>
                <w:rFonts w:ascii="Calibri" w:hAnsi="Calibri"/>
                <w:b/>
                <w:bCs/>
                <w:sz w:val="18"/>
                <w:szCs w:val="18"/>
              </w:rPr>
            </w:pPr>
            <w:r>
              <w:rPr>
                <w:rFonts w:ascii="Calibri" w:hAnsi="Calibri"/>
                <w:b/>
                <w:bCs/>
                <w:sz w:val="18"/>
                <w:szCs w:val="18"/>
              </w:rPr>
              <w:t xml:space="preserve">Qiradhënie e mujore/(vjetore </w:t>
            </w:r>
          </w:p>
        </w:tc>
      </w:tr>
      <w:tr w:rsidR="00EC0613" w14:paraId="25157946"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731C9933"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001</w:t>
            </w:r>
          </w:p>
        </w:tc>
        <w:tc>
          <w:tcPr>
            <w:tcW w:w="1560" w:type="dxa"/>
            <w:tcBorders>
              <w:top w:val="nil"/>
              <w:left w:val="nil"/>
              <w:bottom w:val="single" w:sz="4" w:space="0" w:color="auto"/>
              <w:right w:val="single" w:sz="4" w:space="0" w:color="auto"/>
            </w:tcBorders>
            <w:vAlign w:val="center"/>
          </w:tcPr>
          <w:p w14:paraId="2B2E2161" w14:textId="77777777" w:rsidR="00EC0613" w:rsidRDefault="00EC0613" w:rsidP="00427C7C">
            <w:pPr>
              <w:spacing w:line="0" w:lineRule="atLeast"/>
              <w:jc w:val="center"/>
              <w:rPr>
                <w:rFonts w:ascii="Calibri" w:hAnsi="Calibri"/>
                <w:sz w:val="18"/>
                <w:szCs w:val="18"/>
              </w:rPr>
            </w:pPr>
            <w:r>
              <w:rPr>
                <w:rFonts w:ascii="Calibri" w:hAnsi="Calibri"/>
                <w:sz w:val="18"/>
                <w:szCs w:val="18"/>
              </w:rPr>
              <w:t>Ereniku - Industrija</w:t>
            </w:r>
          </w:p>
        </w:tc>
        <w:tc>
          <w:tcPr>
            <w:tcW w:w="2541" w:type="dxa"/>
            <w:tcBorders>
              <w:top w:val="nil"/>
              <w:left w:val="nil"/>
              <w:bottom w:val="single" w:sz="4" w:space="0" w:color="auto"/>
              <w:right w:val="single" w:sz="4" w:space="0" w:color="auto"/>
            </w:tcBorders>
            <w:vAlign w:val="center"/>
          </w:tcPr>
          <w:p w14:paraId="23C356CA"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Depo tek fabrika e verërave (Depo Nr.2)</w:t>
            </w:r>
          </w:p>
        </w:tc>
        <w:tc>
          <w:tcPr>
            <w:tcW w:w="2278" w:type="dxa"/>
            <w:tcBorders>
              <w:top w:val="nil"/>
              <w:left w:val="nil"/>
              <w:bottom w:val="single" w:sz="4" w:space="0" w:color="auto"/>
              <w:right w:val="single" w:sz="4" w:space="0" w:color="auto"/>
            </w:tcBorders>
            <w:vAlign w:val="center"/>
          </w:tcPr>
          <w:p w14:paraId="17E540FA" w14:textId="77777777" w:rsidR="00EC0613" w:rsidRDefault="00EC0613" w:rsidP="00427C7C">
            <w:pPr>
              <w:spacing w:line="0" w:lineRule="atLeast"/>
              <w:jc w:val="center"/>
              <w:rPr>
                <w:rFonts w:ascii="Calibri" w:hAnsi="Calibri"/>
                <w:sz w:val="18"/>
                <w:szCs w:val="18"/>
              </w:rPr>
            </w:pPr>
            <w:r>
              <w:rPr>
                <w:rFonts w:ascii="Calibri" w:hAnsi="Calibri"/>
                <w:sz w:val="18"/>
                <w:szCs w:val="18"/>
              </w:rPr>
              <w:t>Zk Qerim Gjakovë</w:t>
            </w:r>
          </w:p>
        </w:tc>
        <w:tc>
          <w:tcPr>
            <w:tcW w:w="1654" w:type="dxa"/>
            <w:tcBorders>
              <w:top w:val="nil"/>
              <w:left w:val="nil"/>
              <w:bottom w:val="single" w:sz="4" w:space="0" w:color="auto"/>
              <w:right w:val="single" w:sz="4" w:space="0" w:color="auto"/>
            </w:tcBorders>
            <w:noWrap/>
            <w:vAlign w:val="center"/>
          </w:tcPr>
          <w:p w14:paraId="50FA7622"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261</w:t>
            </w:r>
          </w:p>
        </w:tc>
        <w:tc>
          <w:tcPr>
            <w:tcW w:w="1559" w:type="dxa"/>
            <w:tcBorders>
              <w:top w:val="nil"/>
              <w:left w:val="nil"/>
              <w:bottom w:val="single" w:sz="4" w:space="0" w:color="auto"/>
              <w:right w:val="single" w:sz="4" w:space="0" w:color="auto"/>
            </w:tcBorders>
            <w:vAlign w:val="center"/>
          </w:tcPr>
          <w:p w14:paraId="3392E2D9"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2DB3F8F1"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43DA2F1F"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002</w:t>
            </w:r>
          </w:p>
        </w:tc>
        <w:tc>
          <w:tcPr>
            <w:tcW w:w="1560" w:type="dxa"/>
            <w:tcBorders>
              <w:top w:val="nil"/>
              <w:left w:val="nil"/>
              <w:bottom w:val="single" w:sz="4" w:space="0" w:color="auto"/>
              <w:right w:val="single" w:sz="4" w:space="0" w:color="auto"/>
            </w:tcBorders>
            <w:vAlign w:val="center"/>
          </w:tcPr>
          <w:p w14:paraId="244E970C" w14:textId="77777777" w:rsidR="00EC0613" w:rsidRDefault="00EC0613" w:rsidP="00427C7C">
            <w:pPr>
              <w:spacing w:line="0" w:lineRule="atLeast"/>
              <w:jc w:val="center"/>
              <w:rPr>
                <w:rFonts w:ascii="Calibri" w:hAnsi="Calibri"/>
                <w:sz w:val="18"/>
                <w:szCs w:val="18"/>
              </w:rPr>
            </w:pPr>
            <w:r>
              <w:rPr>
                <w:rFonts w:ascii="Calibri" w:hAnsi="Calibri"/>
                <w:sz w:val="18"/>
                <w:szCs w:val="18"/>
              </w:rPr>
              <w:t>Ereniku - Industrija</w:t>
            </w:r>
          </w:p>
        </w:tc>
        <w:tc>
          <w:tcPr>
            <w:tcW w:w="2541" w:type="dxa"/>
            <w:tcBorders>
              <w:top w:val="nil"/>
              <w:left w:val="nil"/>
              <w:bottom w:val="single" w:sz="4" w:space="0" w:color="auto"/>
              <w:right w:val="single" w:sz="4" w:space="0" w:color="auto"/>
            </w:tcBorders>
            <w:vAlign w:val="center"/>
          </w:tcPr>
          <w:p w14:paraId="76057894"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Pjesë e parcelës 510-0, në ZK Qerim</w:t>
            </w:r>
          </w:p>
        </w:tc>
        <w:tc>
          <w:tcPr>
            <w:tcW w:w="2278" w:type="dxa"/>
            <w:tcBorders>
              <w:top w:val="nil"/>
              <w:left w:val="nil"/>
              <w:bottom w:val="single" w:sz="4" w:space="0" w:color="auto"/>
              <w:right w:val="single" w:sz="4" w:space="0" w:color="auto"/>
            </w:tcBorders>
            <w:vAlign w:val="center"/>
          </w:tcPr>
          <w:p w14:paraId="4AEFC212" w14:textId="77777777" w:rsidR="00EC0613" w:rsidRDefault="00EC0613" w:rsidP="00427C7C">
            <w:pPr>
              <w:spacing w:line="0" w:lineRule="atLeast"/>
              <w:jc w:val="center"/>
              <w:rPr>
                <w:rFonts w:ascii="Calibri" w:hAnsi="Calibri"/>
                <w:sz w:val="18"/>
                <w:szCs w:val="18"/>
              </w:rPr>
            </w:pPr>
            <w:r>
              <w:rPr>
                <w:rFonts w:ascii="Calibri" w:hAnsi="Calibri"/>
                <w:sz w:val="18"/>
                <w:szCs w:val="18"/>
              </w:rPr>
              <w:t>ZK Qerim Gjakovë</w:t>
            </w:r>
          </w:p>
        </w:tc>
        <w:tc>
          <w:tcPr>
            <w:tcW w:w="1654" w:type="dxa"/>
            <w:tcBorders>
              <w:top w:val="nil"/>
              <w:left w:val="nil"/>
              <w:bottom w:val="single" w:sz="4" w:space="0" w:color="auto"/>
              <w:right w:val="single" w:sz="4" w:space="0" w:color="auto"/>
            </w:tcBorders>
            <w:noWrap/>
            <w:vAlign w:val="center"/>
          </w:tcPr>
          <w:p w14:paraId="6AF51390"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1600</w:t>
            </w:r>
          </w:p>
        </w:tc>
        <w:tc>
          <w:tcPr>
            <w:tcW w:w="1559" w:type="dxa"/>
            <w:tcBorders>
              <w:top w:val="nil"/>
              <w:left w:val="nil"/>
              <w:bottom w:val="single" w:sz="4" w:space="0" w:color="auto"/>
              <w:right w:val="single" w:sz="4" w:space="0" w:color="auto"/>
            </w:tcBorders>
            <w:vAlign w:val="center"/>
          </w:tcPr>
          <w:p w14:paraId="56FC7226"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4F56AECC"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6C6206EC"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003</w:t>
            </w:r>
          </w:p>
        </w:tc>
        <w:tc>
          <w:tcPr>
            <w:tcW w:w="1560" w:type="dxa"/>
            <w:tcBorders>
              <w:top w:val="nil"/>
              <w:left w:val="nil"/>
              <w:bottom w:val="single" w:sz="4" w:space="0" w:color="auto"/>
              <w:right w:val="single" w:sz="4" w:space="0" w:color="auto"/>
            </w:tcBorders>
            <w:vAlign w:val="center"/>
          </w:tcPr>
          <w:p w14:paraId="07B06F9E" w14:textId="77777777" w:rsidR="00EC0613" w:rsidRDefault="00EC0613" w:rsidP="00427C7C">
            <w:pPr>
              <w:spacing w:line="0" w:lineRule="atLeast"/>
              <w:jc w:val="center"/>
              <w:rPr>
                <w:rFonts w:ascii="Calibri" w:hAnsi="Calibri"/>
                <w:sz w:val="18"/>
                <w:szCs w:val="18"/>
              </w:rPr>
            </w:pPr>
            <w:r>
              <w:rPr>
                <w:rFonts w:ascii="Calibri" w:hAnsi="Calibri"/>
                <w:sz w:val="18"/>
                <w:szCs w:val="18"/>
              </w:rPr>
              <w:t>Ereniku - Virgjinia</w:t>
            </w:r>
          </w:p>
        </w:tc>
        <w:tc>
          <w:tcPr>
            <w:tcW w:w="2541" w:type="dxa"/>
            <w:tcBorders>
              <w:top w:val="nil"/>
              <w:left w:val="nil"/>
              <w:bottom w:val="single" w:sz="4" w:space="0" w:color="auto"/>
              <w:right w:val="single" w:sz="4" w:space="0" w:color="auto"/>
            </w:tcBorders>
            <w:vAlign w:val="center"/>
          </w:tcPr>
          <w:p w14:paraId="16B6B8D3"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Pjese nga reparti i ri (Ish Drenova)</w:t>
            </w:r>
          </w:p>
        </w:tc>
        <w:tc>
          <w:tcPr>
            <w:tcW w:w="2278" w:type="dxa"/>
            <w:tcBorders>
              <w:top w:val="nil"/>
              <w:left w:val="nil"/>
              <w:bottom w:val="single" w:sz="4" w:space="0" w:color="auto"/>
              <w:right w:val="single" w:sz="4" w:space="0" w:color="auto"/>
            </w:tcBorders>
            <w:vAlign w:val="center"/>
          </w:tcPr>
          <w:p w14:paraId="7ADD2182" w14:textId="77777777" w:rsidR="00EC0613" w:rsidRDefault="00EC0613" w:rsidP="00427C7C">
            <w:pPr>
              <w:spacing w:line="0" w:lineRule="atLeast"/>
              <w:jc w:val="center"/>
              <w:rPr>
                <w:rFonts w:ascii="Calibri" w:hAnsi="Calibri"/>
                <w:sz w:val="18"/>
                <w:szCs w:val="18"/>
              </w:rPr>
            </w:pPr>
            <w:r>
              <w:rPr>
                <w:rFonts w:ascii="Calibri" w:hAnsi="Calibri"/>
                <w:sz w:val="18"/>
                <w:szCs w:val="18"/>
              </w:rPr>
              <w:t>Rr. Skenderbeu p.n. Gjakovë</w:t>
            </w:r>
          </w:p>
        </w:tc>
        <w:tc>
          <w:tcPr>
            <w:tcW w:w="1654" w:type="dxa"/>
            <w:tcBorders>
              <w:top w:val="nil"/>
              <w:left w:val="nil"/>
              <w:bottom w:val="single" w:sz="4" w:space="0" w:color="auto"/>
              <w:right w:val="single" w:sz="4" w:space="0" w:color="auto"/>
            </w:tcBorders>
            <w:noWrap/>
            <w:vAlign w:val="center"/>
          </w:tcPr>
          <w:p w14:paraId="105B7489" w14:textId="7CD94FF7" w:rsidR="00EC0613" w:rsidRDefault="00EC0613" w:rsidP="00427C7C">
            <w:pPr>
              <w:spacing w:line="0" w:lineRule="atLeast"/>
              <w:jc w:val="center"/>
              <w:rPr>
                <w:rFonts w:ascii="Calibri" w:hAnsi="Calibri"/>
                <w:color w:val="000000"/>
                <w:sz w:val="18"/>
                <w:szCs w:val="18"/>
              </w:rPr>
            </w:pPr>
            <w:r>
              <w:rPr>
                <w:rFonts w:asciiTheme="minorHAnsi" w:hAnsiTheme="minorHAnsi" w:cstheme="minorHAnsi"/>
                <w:color w:val="000000"/>
                <w:sz w:val="22"/>
                <w:szCs w:val="22"/>
              </w:rPr>
              <w:t>1500</w:t>
            </w:r>
          </w:p>
        </w:tc>
        <w:tc>
          <w:tcPr>
            <w:tcW w:w="1559" w:type="dxa"/>
            <w:tcBorders>
              <w:top w:val="nil"/>
              <w:left w:val="nil"/>
              <w:bottom w:val="single" w:sz="4" w:space="0" w:color="auto"/>
              <w:right w:val="single" w:sz="4" w:space="0" w:color="auto"/>
            </w:tcBorders>
            <w:vAlign w:val="center"/>
          </w:tcPr>
          <w:p w14:paraId="1F926C6F"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473ACF77"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4B7CA518"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004</w:t>
            </w:r>
          </w:p>
        </w:tc>
        <w:tc>
          <w:tcPr>
            <w:tcW w:w="1560" w:type="dxa"/>
            <w:tcBorders>
              <w:top w:val="nil"/>
              <w:left w:val="nil"/>
              <w:bottom w:val="single" w:sz="4" w:space="0" w:color="auto"/>
              <w:right w:val="single" w:sz="4" w:space="0" w:color="auto"/>
            </w:tcBorders>
            <w:vAlign w:val="center"/>
          </w:tcPr>
          <w:p w14:paraId="07D67385" w14:textId="77777777" w:rsidR="00EC0613" w:rsidRDefault="00EC0613" w:rsidP="00427C7C">
            <w:pPr>
              <w:spacing w:line="0" w:lineRule="atLeast"/>
              <w:jc w:val="center"/>
              <w:rPr>
                <w:rFonts w:ascii="Calibri" w:hAnsi="Calibri"/>
                <w:sz w:val="18"/>
                <w:szCs w:val="18"/>
              </w:rPr>
            </w:pPr>
            <w:r>
              <w:rPr>
                <w:rFonts w:ascii="Calibri" w:hAnsi="Calibri"/>
                <w:sz w:val="18"/>
                <w:szCs w:val="18"/>
              </w:rPr>
              <w:t>Ereniku - Virgjinia</w:t>
            </w:r>
          </w:p>
        </w:tc>
        <w:tc>
          <w:tcPr>
            <w:tcW w:w="2541" w:type="dxa"/>
            <w:tcBorders>
              <w:top w:val="nil"/>
              <w:left w:val="nil"/>
              <w:bottom w:val="single" w:sz="4" w:space="0" w:color="auto"/>
              <w:right w:val="single" w:sz="4" w:space="0" w:color="auto"/>
            </w:tcBorders>
            <w:vAlign w:val="center"/>
          </w:tcPr>
          <w:p w14:paraId="491A7B13"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NSH Virxhinia Depo pas administratës</w:t>
            </w:r>
          </w:p>
        </w:tc>
        <w:tc>
          <w:tcPr>
            <w:tcW w:w="2278" w:type="dxa"/>
            <w:tcBorders>
              <w:top w:val="nil"/>
              <w:left w:val="nil"/>
              <w:bottom w:val="single" w:sz="4" w:space="0" w:color="auto"/>
              <w:right w:val="single" w:sz="4" w:space="0" w:color="auto"/>
            </w:tcBorders>
            <w:vAlign w:val="center"/>
          </w:tcPr>
          <w:p w14:paraId="17F065DD" w14:textId="77777777" w:rsidR="00EC0613" w:rsidRDefault="00EC0613" w:rsidP="00427C7C">
            <w:pPr>
              <w:spacing w:line="0" w:lineRule="atLeast"/>
              <w:jc w:val="center"/>
              <w:rPr>
                <w:rFonts w:ascii="Calibri" w:hAnsi="Calibri"/>
                <w:sz w:val="18"/>
                <w:szCs w:val="18"/>
              </w:rPr>
            </w:pPr>
            <w:r>
              <w:rPr>
                <w:rFonts w:ascii="Calibri" w:hAnsi="Calibri"/>
                <w:sz w:val="18"/>
                <w:szCs w:val="18"/>
              </w:rPr>
              <w:t>Rr. Skenderbeu p.n. Gjakovë</w:t>
            </w:r>
          </w:p>
        </w:tc>
        <w:tc>
          <w:tcPr>
            <w:tcW w:w="1654" w:type="dxa"/>
            <w:tcBorders>
              <w:top w:val="nil"/>
              <w:left w:val="nil"/>
              <w:bottom w:val="single" w:sz="4" w:space="0" w:color="auto"/>
              <w:right w:val="single" w:sz="4" w:space="0" w:color="auto"/>
            </w:tcBorders>
            <w:noWrap/>
            <w:vAlign w:val="center"/>
          </w:tcPr>
          <w:p w14:paraId="7C80A094"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750</w:t>
            </w:r>
          </w:p>
        </w:tc>
        <w:tc>
          <w:tcPr>
            <w:tcW w:w="1559" w:type="dxa"/>
            <w:tcBorders>
              <w:top w:val="nil"/>
              <w:left w:val="nil"/>
              <w:bottom w:val="single" w:sz="4" w:space="0" w:color="auto"/>
              <w:right w:val="single" w:sz="4" w:space="0" w:color="auto"/>
            </w:tcBorders>
            <w:vAlign w:val="center"/>
          </w:tcPr>
          <w:p w14:paraId="6D9D510A"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1CF27B22"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3635D230"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005</w:t>
            </w:r>
          </w:p>
        </w:tc>
        <w:tc>
          <w:tcPr>
            <w:tcW w:w="1560" w:type="dxa"/>
            <w:tcBorders>
              <w:top w:val="nil"/>
              <w:left w:val="nil"/>
              <w:bottom w:val="single" w:sz="4" w:space="0" w:color="auto"/>
              <w:right w:val="single" w:sz="4" w:space="0" w:color="auto"/>
            </w:tcBorders>
            <w:vAlign w:val="center"/>
          </w:tcPr>
          <w:p w14:paraId="49CD39A1" w14:textId="77777777" w:rsidR="00EC0613" w:rsidRDefault="00EC0613" w:rsidP="00427C7C">
            <w:pPr>
              <w:spacing w:line="0" w:lineRule="atLeast"/>
              <w:jc w:val="center"/>
              <w:rPr>
                <w:rFonts w:ascii="Calibri" w:hAnsi="Calibri"/>
                <w:sz w:val="18"/>
                <w:szCs w:val="18"/>
              </w:rPr>
            </w:pPr>
            <w:r>
              <w:rPr>
                <w:rFonts w:ascii="Calibri" w:hAnsi="Calibri"/>
                <w:sz w:val="18"/>
                <w:szCs w:val="18"/>
              </w:rPr>
              <w:t>Ereniku - Virgjinia</w:t>
            </w:r>
          </w:p>
        </w:tc>
        <w:tc>
          <w:tcPr>
            <w:tcW w:w="2541" w:type="dxa"/>
            <w:tcBorders>
              <w:top w:val="nil"/>
              <w:left w:val="nil"/>
              <w:bottom w:val="single" w:sz="4" w:space="0" w:color="auto"/>
              <w:right w:val="single" w:sz="4" w:space="0" w:color="auto"/>
            </w:tcBorders>
            <w:vAlign w:val="center"/>
          </w:tcPr>
          <w:p w14:paraId="6128A62F"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NSH Virxhinia Hapësirë për Zyra Kati i parë i objektit të ndërmarrjes</w:t>
            </w:r>
          </w:p>
        </w:tc>
        <w:tc>
          <w:tcPr>
            <w:tcW w:w="2278" w:type="dxa"/>
            <w:tcBorders>
              <w:top w:val="nil"/>
              <w:left w:val="nil"/>
              <w:bottom w:val="single" w:sz="4" w:space="0" w:color="auto"/>
              <w:right w:val="single" w:sz="4" w:space="0" w:color="auto"/>
            </w:tcBorders>
            <w:vAlign w:val="center"/>
          </w:tcPr>
          <w:p w14:paraId="6F7C4AF6" w14:textId="77777777" w:rsidR="00EC0613" w:rsidRDefault="00EC0613" w:rsidP="00427C7C">
            <w:pPr>
              <w:spacing w:line="0" w:lineRule="atLeast"/>
              <w:jc w:val="center"/>
              <w:rPr>
                <w:rFonts w:ascii="Calibri" w:hAnsi="Calibri"/>
                <w:sz w:val="18"/>
                <w:szCs w:val="18"/>
              </w:rPr>
            </w:pPr>
            <w:r>
              <w:rPr>
                <w:rFonts w:ascii="Calibri" w:hAnsi="Calibri"/>
                <w:sz w:val="18"/>
                <w:szCs w:val="18"/>
              </w:rPr>
              <w:t>Rr. Skënderbeu p.n Gjakovë Gjakovë</w:t>
            </w:r>
          </w:p>
        </w:tc>
        <w:tc>
          <w:tcPr>
            <w:tcW w:w="1654" w:type="dxa"/>
            <w:tcBorders>
              <w:top w:val="nil"/>
              <w:left w:val="nil"/>
              <w:bottom w:val="single" w:sz="4" w:space="0" w:color="auto"/>
              <w:right w:val="single" w:sz="4" w:space="0" w:color="auto"/>
            </w:tcBorders>
            <w:noWrap/>
            <w:vAlign w:val="center"/>
          </w:tcPr>
          <w:p w14:paraId="0E54C32B"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1160</w:t>
            </w:r>
          </w:p>
        </w:tc>
        <w:tc>
          <w:tcPr>
            <w:tcW w:w="1559" w:type="dxa"/>
            <w:tcBorders>
              <w:top w:val="nil"/>
              <w:left w:val="nil"/>
              <w:bottom w:val="single" w:sz="4" w:space="0" w:color="auto"/>
              <w:right w:val="single" w:sz="4" w:space="0" w:color="auto"/>
            </w:tcBorders>
            <w:vAlign w:val="center"/>
          </w:tcPr>
          <w:p w14:paraId="64D00F94"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3B97CB95"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1D6A7D14"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006</w:t>
            </w:r>
          </w:p>
        </w:tc>
        <w:tc>
          <w:tcPr>
            <w:tcW w:w="1560" w:type="dxa"/>
            <w:tcBorders>
              <w:top w:val="nil"/>
              <w:left w:val="nil"/>
              <w:bottom w:val="single" w:sz="4" w:space="0" w:color="auto"/>
              <w:right w:val="single" w:sz="4" w:space="0" w:color="auto"/>
            </w:tcBorders>
            <w:vAlign w:val="center"/>
          </w:tcPr>
          <w:p w14:paraId="194D24CF" w14:textId="77777777" w:rsidR="00EC0613" w:rsidRDefault="00EC0613" w:rsidP="00427C7C">
            <w:pPr>
              <w:spacing w:line="0" w:lineRule="atLeast"/>
              <w:jc w:val="center"/>
              <w:rPr>
                <w:rFonts w:ascii="Calibri" w:hAnsi="Calibri"/>
                <w:sz w:val="18"/>
                <w:szCs w:val="18"/>
              </w:rPr>
            </w:pPr>
            <w:r>
              <w:rPr>
                <w:rFonts w:ascii="Calibri" w:hAnsi="Calibri"/>
                <w:sz w:val="18"/>
                <w:szCs w:val="18"/>
              </w:rPr>
              <w:t>Ereniku - Virgjinia</w:t>
            </w:r>
          </w:p>
        </w:tc>
        <w:tc>
          <w:tcPr>
            <w:tcW w:w="2541" w:type="dxa"/>
            <w:tcBorders>
              <w:top w:val="nil"/>
              <w:left w:val="nil"/>
              <w:bottom w:val="single" w:sz="4" w:space="0" w:color="auto"/>
              <w:right w:val="single" w:sz="4" w:space="0" w:color="auto"/>
            </w:tcBorders>
            <w:vAlign w:val="center"/>
          </w:tcPr>
          <w:p w14:paraId="3F89EA0C"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NSH Virxhinia Hapësirë për zyra - kati 2 i objektit të ndërmarrjes</w:t>
            </w:r>
          </w:p>
        </w:tc>
        <w:tc>
          <w:tcPr>
            <w:tcW w:w="2278" w:type="dxa"/>
            <w:tcBorders>
              <w:top w:val="nil"/>
              <w:left w:val="nil"/>
              <w:bottom w:val="single" w:sz="4" w:space="0" w:color="auto"/>
              <w:right w:val="single" w:sz="4" w:space="0" w:color="auto"/>
            </w:tcBorders>
            <w:vAlign w:val="center"/>
          </w:tcPr>
          <w:p w14:paraId="28E4A7D3" w14:textId="77777777" w:rsidR="00EC0613" w:rsidRDefault="00EC0613" w:rsidP="00427C7C">
            <w:pPr>
              <w:spacing w:line="0" w:lineRule="atLeast"/>
              <w:jc w:val="center"/>
              <w:rPr>
                <w:rFonts w:ascii="Calibri" w:hAnsi="Calibri"/>
                <w:sz w:val="18"/>
                <w:szCs w:val="18"/>
              </w:rPr>
            </w:pPr>
            <w:r>
              <w:rPr>
                <w:rFonts w:ascii="Calibri" w:hAnsi="Calibri"/>
                <w:sz w:val="18"/>
                <w:szCs w:val="18"/>
              </w:rPr>
              <w:t>Rr. Skënderbeu p.n Gjakovë Gjakovë</w:t>
            </w:r>
          </w:p>
        </w:tc>
        <w:tc>
          <w:tcPr>
            <w:tcW w:w="1654" w:type="dxa"/>
            <w:tcBorders>
              <w:top w:val="nil"/>
              <w:left w:val="nil"/>
              <w:bottom w:val="single" w:sz="4" w:space="0" w:color="auto"/>
              <w:right w:val="single" w:sz="4" w:space="0" w:color="auto"/>
            </w:tcBorders>
            <w:noWrap/>
            <w:vAlign w:val="center"/>
          </w:tcPr>
          <w:p w14:paraId="67071ED8"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1160</w:t>
            </w:r>
          </w:p>
        </w:tc>
        <w:tc>
          <w:tcPr>
            <w:tcW w:w="1559" w:type="dxa"/>
            <w:tcBorders>
              <w:top w:val="nil"/>
              <w:left w:val="nil"/>
              <w:bottom w:val="single" w:sz="4" w:space="0" w:color="auto"/>
              <w:right w:val="single" w:sz="4" w:space="0" w:color="auto"/>
            </w:tcBorders>
            <w:vAlign w:val="center"/>
          </w:tcPr>
          <w:p w14:paraId="17373277"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5699C447"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4969F07D"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007</w:t>
            </w:r>
          </w:p>
        </w:tc>
        <w:tc>
          <w:tcPr>
            <w:tcW w:w="1560" w:type="dxa"/>
            <w:tcBorders>
              <w:top w:val="nil"/>
              <w:left w:val="nil"/>
              <w:bottom w:val="single" w:sz="4" w:space="0" w:color="auto"/>
              <w:right w:val="single" w:sz="4" w:space="0" w:color="auto"/>
            </w:tcBorders>
            <w:vAlign w:val="center"/>
          </w:tcPr>
          <w:p w14:paraId="003BD1B1" w14:textId="77777777" w:rsidR="00EC0613" w:rsidRDefault="00EC0613" w:rsidP="00427C7C">
            <w:pPr>
              <w:spacing w:line="0" w:lineRule="atLeast"/>
              <w:jc w:val="center"/>
              <w:rPr>
                <w:rFonts w:ascii="Calibri" w:hAnsi="Calibri"/>
                <w:sz w:val="18"/>
                <w:szCs w:val="18"/>
              </w:rPr>
            </w:pPr>
            <w:r>
              <w:rPr>
                <w:rFonts w:ascii="Calibri" w:hAnsi="Calibri"/>
                <w:sz w:val="18"/>
                <w:szCs w:val="18"/>
              </w:rPr>
              <w:t>Ereniku - Virgjinia</w:t>
            </w:r>
          </w:p>
        </w:tc>
        <w:tc>
          <w:tcPr>
            <w:tcW w:w="2541" w:type="dxa"/>
            <w:tcBorders>
              <w:top w:val="nil"/>
              <w:left w:val="nil"/>
              <w:bottom w:val="single" w:sz="4" w:space="0" w:color="auto"/>
              <w:right w:val="single" w:sz="4" w:space="0" w:color="auto"/>
            </w:tcBorders>
            <w:vAlign w:val="center"/>
          </w:tcPr>
          <w:p w14:paraId="11E82475"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NSH Virxhinia Pjese e parcelës nr. 5021-0 zk Gjakove jashtë qytet</w:t>
            </w:r>
          </w:p>
        </w:tc>
        <w:tc>
          <w:tcPr>
            <w:tcW w:w="2278" w:type="dxa"/>
            <w:tcBorders>
              <w:top w:val="nil"/>
              <w:left w:val="nil"/>
              <w:bottom w:val="single" w:sz="4" w:space="0" w:color="auto"/>
              <w:right w:val="single" w:sz="4" w:space="0" w:color="auto"/>
            </w:tcBorders>
            <w:vAlign w:val="center"/>
          </w:tcPr>
          <w:p w14:paraId="11CB55FB" w14:textId="77777777" w:rsidR="00EC0613" w:rsidRDefault="00EC0613" w:rsidP="00427C7C">
            <w:pPr>
              <w:spacing w:line="0" w:lineRule="atLeast"/>
              <w:jc w:val="center"/>
              <w:rPr>
                <w:rFonts w:ascii="Calibri" w:hAnsi="Calibri"/>
                <w:sz w:val="18"/>
                <w:szCs w:val="18"/>
              </w:rPr>
            </w:pPr>
            <w:r>
              <w:rPr>
                <w:rFonts w:ascii="Calibri" w:hAnsi="Calibri"/>
                <w:sz w:val="18"/>
                <w:szCs w:val="18"/>
              </w:rPr>
              <w:t>Rr. Deshmoret e Rogoves Gjakovë</w:t>
            </w:r>
          </w:p>
        </w:tc>
        <w:tc>
          <w:tcPr>
            <w:tcW w:w="1654" w:type="dxa"/>
            <w:tcBorders>
              <w:top w:val="nil"/>
              <w:left w:val="nil"/>
              <w:bottom w:val="single" w:sz="4" w:space="0" w:color="auto"/>
              <w:right w:val="single" w:sz="4" w:space="0" w:color="auto"/>
            </w:tcBorders>
            <w:noWrap/>
            <w:vAlign w:val="center"/>
          </w:tcPr>
          <w:p w14:paraId="40AE25E1"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16532</w:t>
            </w:r>
          </w:p>
        </w:tc>
        <w:tc>
          <w:tcPr>
            <w:tcW w:w="1559" w:type="dxa"/>
            <w:tcBorders>
              <w:top w:val="nil"/>
              <w:left w:val="nil"/>
              <w:bottom w:val="single" w:sz="4" w:space="0" w:color="auto"/>
              <w:right w:val="single" w:sz="4" w:space="0" w:color="auto"/>
            </w:tcBorders>
            <w:vAlign w:val="center"/>
          </w:tcPr>
          <w:p w14:paraId="73EFEE66"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34D5FDFA"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640BB022"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008</w:t>
            </w:r>
          </w:p>
        </w:tc>
        <w:tc>
          <w:tcPr>
            <w:tcW w:w="1560" w:type="dxa"/>
            <w:tcBorders>
              <w:top w:val="nil"/>
              <w:left w:val="nil"/>
              <w:bottom w:val="single" w:sz="4" w:space="0" w:color="auto"/>
              <w:right w:val="single" w:sz="4" w:space="0" w:color="auto"/>
            </w:tcBorders>
            <w:vAlign w:val="center"/>
          </w:tcPr>
          <w:p w14:paraId="2F70E81C" w14:textId="77777777" w:rsidR="00EC0613" w:rsidRDefault="00EC0613" w:rsidP="00427C7C">
            <w:pPr>
              <w:spacing w:line="0" w:lineRule="atLeast"/>
              <w:jc w:val="center"/>
              <w:rPr>
                <w:rFonts w:ascii="Calibri" w:hAnsi="Calibri"/>
                <w:sz w:val="18"/>
                <w:szCs w:val="18"/>
              </w:rPr>
            </w:pPr>
            <w:r>
              <w:rPr>
                <w:rFonts w:ascii="Calibri" w:hAnsi="Calibri"/>
                <w:sz w:val="18"/>
                <w:szCs w:val="18"/>
              </w:rPr>
              <w:t>Fabrika e Birrës</w:t>
            </w:r>
          </w:p>
        </w:tc>
        <w:tc>
          <w:tcPr>
            <w:tcW w:w="2541" w:type="dxa"/>
            <w:tcBorders>
              <w:top w:val="nil"/>
              <w:left w:val="nil"/>
              <w:bottom w:val="single" w:sz="4" w:space="0" w:color="auto"/>
              <w:right w:val="single" w:sz="4" w:space="0" w:color="auto"/>
            </w:tcBorders>
            <w:vAlign w:val="center"/>
          </w:tcPr>
          <w:p w14:paraId="19855942"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Njësia e Transportit</w:t>
            </w:r>
          </w:p>
        </w:tc>
        <w:tc>
          <w:tcPr>
            <w:tcW w:w="2278" w:type="dxa"/>
            <w:tcBorders>
              <w:top w:val="nil"/>
              <w:left w:val="nil"/>
              <w:bottom w:val="single" w:sz="4" w:space="0" w:color="auto"/>
              <w:right w:val="single" w:sz="4" w:space="0" w:color="auto"/>
            </w:tcBorders>
            <w:vAlign w:val="center"/>
          </w:tcPr>
          <w:p w14:paraId="2BBDFFB6" w14:textId="77777777" w:rsidR="00EC0613" w:rsidRDefault="00EC0613" w:rsidP="00427C7C">
            <w:pPr>
              <w:spacing w:line="0" w:lineRule="atLeast"/>
              <w:jc w:val="center"/>
              <w:rPr>
                <w:rFonts w:ascii="Calibri" w:hAnsi="Calibri"/>
                <w:sz w:val="18"/>
                <w:szCs w:val="18"/>
              </w:rPr>
            </w:pPr>
            <w:r>
              <w:rPr>
                <w:rFonts w:ascii="Calibri" w:hAnsi="Calibri"/>
                <w:sz w:val="18"/>
                <w:szCs w:val="18"/>
              </w:rPr>
              <w:t>Rr. Gani Daci, Pejë Pejë</w:t>
            </w:r>
          </w:p>
        </w:tc>
        <w:tc>
          <w:tcPr>
            <w:tcW w:w="1654" w:type="dxa"/>
            <w:tcBorders>
              <w:top w:val="nil"/>
              <w:left w:val="nil"/>
              <w:bottom w:val="single" w:sz="4" w:space="0" w:color="auto"/>
              <w:right w:val="single" w:sz="4" w:space="0" w:color="auto"/>
            </w:tcBorders>
            <w:noWrap/>
            <w:vAlign w:val="center"/>
          </w:tcPr>
          <w:p w14:paraId="3307AE94" w14:textId="7A7E0888"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309</w:t>
            </w:r>
          </w:p>
        </w:tc>
        <w:tc>
          <w:tcPr>
            <w:tcW w:w="1559" w:type="dxa"/>
            <w:tcBorders>
              <w:top w:val="nil"/>
              <w:left w:val="nil"/>
              <w:bottom w:val="single" w:sz="4" w:space="0" w:color="auto"/>
              <w:right w:val="single" w:sz="4" w:space="0" w:color="auto"/>
            </w:tcBorders>
            <w:vAlign w:val="center"/>
          </w:tcPr>
          <w:p w14:paraId="48C125DA"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4067BCFE"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107D3B3C"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009</w:t>
            </w:r>
          </w:p>
        </w:tc>
        <w:tc>
          <w:tcPr>
            <w:tcW w:w="1560" w:type="dxa"/>
            <w:tcBorders>
              <w:top w:val="nil"/>
              <w:left w:val="nil"/>
              <w:bottom w:val="single" w:sz="4" w:space="0" w:color="auto"/>
              <w:right w:val="single" w:sz="4" w:space="0" w:color="auto"/>
            </w:tcBorders>
            <w:vAlign w:val="center"/>
          </w:tcPr>
          <w:p w14:paraId="2F56375A" w14:textId="77777777" w:rsidR="00EC0613" w:rsidRDefault="00EC0613" w:rsidP="00427C7C">
            <w:pPr>
              <w:spacing w:line="0" w:lineRule="atLeast"/>
              <w:jc w:val="center"/>
              <w:rPr>
                <w:rFonts w:ascii="Calibri" w:hAnsi="Calibri"/>
                <w:sz w:val="18"/>
                <w:szCs w:val="18"/>
              </w:rPr>
            </w:pPr>
            <w:r>
              <w:rPr>
                <w:rFonts w:ascii="Calibri" w:hAnsi="Calibri"/>
                <w:sz w:val="18"/>
                <w:szCs w:val="18"/>
              </w:rPr>
              <w:t>KB Ponoshec</w:t>
            </w:r>
          </w:p>
        </w:tc>
        <w:tc>
          <w:tcPr>
            <w:tcW w:w="2541" w:type="dxa"/>
            <w:tcBorders>
              <w:top w:val="nil"/>
              <w:left w:val="nil"/>
              <w:bottom w:val="single" w:sz="4" w:space="0" w:color="auto"/>
              <w:right w:val="single" w:sz="4" w:space="0" w:color="auto"/>
            </w:tcBorders>
            <w:vAlign w:val="center"/>
          </w:tcPr>
          <w:p w14:paraId="19964746"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Objekti prej 170m² dhe parcela nr. 465-2 në sipërfaqe prej 2032 m² ( mungon ndarja grafike)</w:t>
            </w:r>
          </w:p>
        </w:tc>
        <w:tc>
          <w:tcPr>
            <w:tcW w:w="2278" w:type="dxa"/>
            <w:tcBorders>
              <w:top w:val="nil"/>
              <w:left w:val="nil"/>
              <w:bottom w:val="single" w:sz="4" w:space="0" w:color="auto"/>
              <w:right w:val="single" w:sz="4" w:space="0" w:color="auto"/>
            </w:tcBorders>
            <w:vAlign w:val="center"/>
          </w:tcPr>
          <w:p w14:paraId="3538F829" w14:textId="77777777" w:rsidR="00EC0613" w:rsidRDefault="00EC0613" w:rsidP="00427C7C">
            <w:pPr>
              <w:spacing w:line="0" w:lineRule="atLeast"/>
              <w:jc w:val="center"/>
              <w:rPr>
                <w:rFonts w:ascii="Calibri" w:hAnsi="Calibri"/>
                <w:sz w:val="18"/>
                <w:szCs w:val="18"/>
              </w:rPr>
            </w:pPr>
            <w:r>
              <w:rPr>
                <w:rFonts w:ascii="Calibri" w:hAnsi="Calibri"/>
                <w:sz w:val="18"/>
                <w:szCs w:val="18"/>
              </w:rPr>
              <w:t>ZK Racaj Gjakovë</w:t>
            </w:r>
          </w:p>
        </w:tc>
        <w:tc>
          <w:tcPr>
            <w:tcW w:w="1654" w:type="dxa"/>
            <w:tcBorders>
              <w:top w:val="nil"/>
              <w:left w:val="nil"/>
              <w:bottom w:val="single" w:sz="4" w:space="0" w:color="auto"/>
              <w:right w:val="single" w:sz="4" w:space="0" w:color="auto"/>
            </w:tcBorders>
            <w:noWrap/>
            <w:vAlign w:val="center"/>
          </w:tcPr>
          <w:p w14:paraId="65950B6B"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2032</w:t>
            </w:r>
          </w:p>
        </w:tc>
        <w:tc>
          <w:tcPr>
            <w:tcW w:w="1559" w:type="dxa"/>
            <w:tcBorders>
              <w:top w:val="nil"/>
              <w:left w:val="nil"/>
              <w:bottom w:val="single" w:sz="4" w:space="0" w:color="auto"/>
              <w:right w:val="single" w:sz="4" w:space="0" w:color="auto"/>
            </w:tcBorders>
            <w:vAlign w:val="center"/>
          </w:tcPr>
          <w:p w14:paraId="21E3EF80"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0D24C2E4"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66CA3EA7"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010</w:t>
            </w:r>
          </w:p>
        </w:tc>
        <w:tc>
          <w:tcPr>
            <w:tcW w:w="1560" w:type="dxa"/>
            <w:tcBorders>
              <w:top w:val="nil"/>
              <w:left w:val="nil"/>
              <w:bottom w:val="single" w:sz="4" w:space="0" w:color="auto"/>
              <w:right w:val="single" w:sz="4" w:space="0" w:color="auto"/>
            </w:tcBorders>
            <w:vAlign w:val="center"/>
          </w:tcPr>
          <w:p w14:paraId="77D27976" w14:textId="77777777" w:rsidR="00EC0613" w:rsidRDefault="00EC0613" w:rsidP="00427C7C">
            <w:pPr>
              <w:spacing w:line="0" w:lineRule="atLeast"/>
              <w:jc w:val="center"/>
              <w:rPr>
                <w:rFonts w:ascii="Calibri" w:hAnsi="Calibri"/>
                <w:sz w:val="18"/>
                <w:szCs w:val="18"/>
              </w:rPr>
            </w:pPr>
            <w:r>
              <w:rPr>
                <w:rFonts w:ascii="Calibri" w:hAnsi="Calibri"/>
                <w:sz w:val="18"/>
                <w:szCs w:val="18"/>
              </w:rPr>
              <w:t>Ereniku - Prodhimtaria Primare</w:t>
            </w:r>
          </w:p>
        </w:tc>
        <w:tc>
          <w:tcPr>
            <w:tcW w:w="2541" w:type="dxa"/>
            <w:tcBorders>
              <w:top w:val="nil"/>
              <w:left w:val="nil"/>
              <w:bottom w:val="single" w:sz="4" w:space="0" w:color="auto"/>
              <w:right w:val="single" w:sz="4" w:space="0" w:color="auto"/>
            </w:tcBorders>
            <w:vAlign w:val="center"/>
          </w:tcPr>
          <w:p w14:paraId="608A9A2D"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Parcelat nr. 5035-0,5039-0 dhe 5040-0 ZK Gjakove J Qytet</w:t>
            </w:r>
          </w:p>
        </w:tc>
        <w:tc>
          <w:tcPr>
            <w:tcW w:w="2278" w:type="dxa"/>
            <w:tcBorders>
              <w:top w:val="nil"/>
              <w:left w:val="nil"/>
              <w:bottom w:val="single" w:sz="4" w:space="0" w:color="auto"/>
              <w:right w:val="single" w:sz="4" w:space="0" w:color="auto"/>
            </w:tcBorders>
            <w:vAlign w:val="center"/>
          </w:tcPr>
          <w:p w14:paraId="4049A95B" w14:textId="77777777" w:rsidR="00EC0613" w:rsidRDefault="00EC0613" w:rsidP="00427C7C">
            <w:pPr>
              <w:spacing w:line="0" w:lineRule="atLeast"/>
              <w:jc w:val="center"/>
              <w:rPr>
                <w:rFonts w:ascii="Calibri" w:hAnsi="Calibri"/>
                <w:sz w:val="18"/>
                <w:szCs w:val="18"/>
              </w:rPr>
            </w:pPr>
            <w:r>
              <w:rPr>
                <w:rFonts w:ascii="Calibri" w:hAnsi="Calibri"/>
                <w:sz w:val="18"/>
                <w:szCs w:val="18"/>
              </w:rPr>
              <w:t>ZK Gjakove J Qytet Gjakovë</w:t>
            </w:r>
          </w:p>
        </w:tc>
        <w:tc>
          <w:tcPr>
            <w:tcW w:w="1654" w:type="dxa"/>
            <w:tcBorders>
              <w:top w:val="nil"/>
              <w:left w:val="nil"/>
              <w:bottom w:val="single" w:sz="4" w:space="0" w:color="auto"/>
              <w:right w:val="single" w:sz="4" w:space="0" w:color="auto"/>
            </w:tcBorders>
            <w:noWrap/>
            <w:vAlign w:val="center"/>
          </w:tcPr>
          <w:p w14:paraId="64F2EF4F"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38009</w:t>
            </w:r>
          </w:p>
        </w:tc>
        <w:tc>
          <w:tcPr>
            <w:tcW w:w="1559" w:type="dxa"/>
            <w:tcBorders>
              <w:top w:val="nil"/>
              <w:left w:val="nil"/>
              <w:bottom w:val="single" w:sz="4" w:space="0" w:color="auto"/>
              <w:right w:val="single" w:sz="4" w:space="0" w:color="auto"/>
            </w:tcBorders>
            <w:vAlign w:val="center"/>
          </w:tcPr>
          <w:p w14:paraId="56D38F13"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18E92B15"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56556963"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011</w:t>
            </w:r>
          </w:p>
        </w:tc>
        <w:tc>
          <w:tcPr>
            <w:tcW w:w="1560" w:type="dxa"/>
            <w:tcBorders>
              <w:top w:val="nil"/>
              <w:left w:val="nil"/>
              <w:bottom w:val="single" w:sz="4" w:space="0" w:color="auto"/>
              <w:right w:val="single" w:sz="4" w:space="0" w:color="auto"/>
            </w:tcBorders>
            <w:vAlign w:val="center"/>
          </w:tcPr>
          <w:p w14:paraId="25B8DC86" w14:textId="77777777" w:rsidR="00EC0613" w:rsidRDefault="00EC0613" w:rsidP="00427C7C">
            <w:pPr>
              <w:spacing w:line="0" w:lineRule="atLeast"/>
              <w:jc w:val="center"/>
              <w:rPr>
                <w:rFonts w:ascii="Calibri" w:hAnsi="Calibri"/>
                <w:sz w:val="18"/>
                <w:szCs w:val="18"/>
              </w:rPr>
            </w:pPr>
            <w:r>
              <w:rPr>
                <w:rFonts w:ascii="Calibri" w:hAnsi="Calibri"/>
                <w:sz w:val="18"/>
                <w:szCs w:val="18"/>
              </w:rPr>
              <w:t>Ereniku - Prodhimtaria Primare</w:t>
            </w:r>
          </w:p>
        </w:tc>
        <w:tc>
          <w:tcPr>
            <w:tcW w:w="2541" w:type="dxa"/>
            <w:tcBorders>
              <w:top w:val="nil"/>
              <w:left w:val="nil"/>
              <w:bottom w:val="single" w:sz="4" w:space="0" w:color="auto"/>
              <w:right w:val="single" w:sz="4" w:space="0" w:color="auto"/>
            </w:tcBorders>
            <w:vAlign w:val="center"/>
          </w:tcPr>
          <w:p w14:paraId="3FF0C730"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Parcela nr. 211-0 ZK Doblibarë</w:t>
            </w:r>
          </w:p>
        </w:tc>
        <w:tc>
          <w:tcPr>
            <w:tcW w:w="2278" w:type="dxa"/>
            <w:tcBorders>
              <w:top w:val="nil"/>
              <w:left w:val="nil"/>
              <w:bottom w:val="single" w:sz="4" w:space="0" w:color="auto"/>
              <w:right w:val="single" w:sz="4" w:space="0" w:color="auto"/>
            </w:tcBorders>
            <w:vAlign w:val="center"/>
          </w:tcPr>
          <w:p w14:paraId="1316535B" w14:textId="77777777" w:rsidR="00EC0613" w:rsidRDefault="00EC0613" w:rsidP="00427C7C">
            <w:pPr>
              <w:spacing w:line="0" w:lineRule="atLeast"/>
              <w:jc w:val="center"/>
              <w:rPr>
                <w:rFonts w:ascii="Calibri" w:hAnsi="Calibri"/>
                <w:sz w:val="18"/>
                <w:szCs w:val="18"/>
              </w:rPr>
            </w:pPr>
            <w:r>
              <w:rPr>
                <w:rFonts w:ascii="Calibri" w:hAnsi="Calibri"/>
                <w:sz w:val="18"/>
                <w:szCs w:val="18"/>
              </w:rPr>
              <w:t>ZK Doblibarë Gjakovë</w:t>
            </w:r>
          </w:p>
        </w:tc>
        <w:tc>
          <w:tcPr>
            <w:tcW w:w="1654" w:type="dxa"/>
            <w:tcBorders>
              <w:top w:val="nil"/>
              <w:left w:val="nil"/>
              <w:bottom w:val="single" w:sz="4" w:space="0" w:color="auto"/>
              <w:right w:val="single" w:sz="4" w:space="0" w:color="auto"/>
            </w:tcBorders>
            <w:noWrap/>
            <w:vAlign w:val="center"/>
          </w:tcPr>
          <w:p w14:paraId="5A889882"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4478</w:t>
            </w:r>
          </w:p>
        </w:tc>
        <w:tc>
          <w:tcPr>
            <w:tcW w:w="1559" w:type="dxa"/>
            <w:tcBorders>
              <w:top w:val="nil"/>
              <w:left w:val="nil"/>
              <w:bottom w:val="single" w:sz="4" w:space="0" w:color="auto"/>
              <w:right w:val="single" w:sz="4" w:space="0" w:color="auto"/>
            </w:tcBorders>
            <w:vAlign w:val="center"/>
          </w:tcPr>
          <w:p w14:paraId="454F93E2"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670783B7"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44268046"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012</w:t>
            </w:r>
          </w:p>
        </w:tc>
        <w:tc>
          <w:tcPr>
            <w:tcW w:w="1560" w:type="dxa"/>
            <w:tcBorders>
              <w:top w:val="nil"/>
              <w:left w:val="nil"/>
              <w:bottom w:val="single" w:sz="4" w:space="0" w:color="auto"/>
              <w:right w:val="single" w:sz="4" w:space="0" w:color="auto"/>
            </w:tcBorders>
            <w:vAlign w:val="center"/>
          </w:tcPr>
          <w:p w14:paraId="1413C763" w14:textId="77777777" w:rsidR="00EC0613" w:rsidRDefault="00EC0613" w:rsidP="00427C7C">
            <w:pPr>
              <w:spacing w:line="0" w:lineRule="atLeast"/>
              <w:jc w:val="center"/>
              <w:rPr>
                <w:rFonts w:ascii="Calibri" w:hAnsi="Calibri"/>
                <w:sz w:val="18"/>
                <w:szCs w:val="18"/>
              </w:rPr>
            </w:pPr>
            <w:r>
              <w:rPr>
                <w:rFonts w:ascii="Calibri" w:hAnsi="Calibri"/>
                <w:sz w:val="18"/>
                <w:szCs w:val="18"/>
              </w:rPr>
              <w:t>Ereniku - Prodhimtaria Primare</w:t>
            </w:r>
          </w:p>
        </w:tc>
        <w:tc>
          <w:tcPr>
            <w:tcW w:w="2541" w:type="dxa"/>
            <w:tcBorders>
              <w:top w:val="nil"/>
              <w:left w:val="nil"/>
              <w:bottom w:val="single" w:sz="4" w:space="0" w:color="auto"/>
              <w:right w:val="single" w:sz="4" w:space="0" w:color="auto"/>
            </w:tcBorders>
            <w:vAlign w:val="center"/>
          </w:tcPr>
          <w:p w14:paraId="55D4DF28"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 xml:space="preserve"> Pjesë e parcelës nr. 76-0 ZK Meqë</w:t>
            </w:r>
          </w:p>
        </w:tc>
        <w:tc>
          <w:tcPr>
            <w:tcW w:w="2278" w:type="dxa"/>
            <w:tcBorders>
              <w:top w:val="nil"/>
              <w:left w:val="nil"/>
              <w:bottom w:val="single" w:sz="4" w:space="0" w:color="auto"/>
              <w:right w:val="single" w:sz="4" w:space="0" w:color="auto"/>
            </w:tcBorders>
            <w:vAlign w:val="center"/>
          </w:tcPr>
          <w:p w14:paraId="6281D23A" w14:textId="77777777" w:rsidR="00EC0613" w:rsidRDefault="00EC0613" w:rsidP="00427C7C">
            <w:pPr>
              <w:spacing w:line="0" w:lineRule="atLeast"/>
              <w:jc w:val="center"/>
              <w:rPr>
                <w:rFonts w:ascii="Calibri" w:hAnsi="Calibri"/>
                <w:sz w:val="18"/>
                <w:szCs w:val="18"/>
              </w:rPr>
            </w:pPr>
            <w:r>
              <w:rPr>
                <w:rFonts w:ascii="Calibri" w:hAnsi="Calibri"/>
                <w:sz w:val="18"/>
                <w:szCs w:val="18"/>
              </w:rPr>
              <w:t>ZK Meçë Gjakovë</w:t>
            </w:r>
          </w:p>
        </w:tc>
        <w:tc>
          <w:tcPr>
            <w:tcW w:w="1654" w:type="dxa"/>
            <w:tcBorders>
              <w:top w:val="nil"/>
              <w:left w:val="nil"/>
              <w:bottom w:val="single" w:sz="4" w:space="0" w:color="auto"/>
              <w:right w:val="single" w:sz="4" w:space="0" w:color="auto"/>
            </w:tcBorders>
            <w:noWrap/>
            <w:vAlign w:val="center"/>
          </w:tcPr>
          <w:p w14:paraId="296AECF7"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15733</w:t>
            </w:r>
          </w:p>
        </w:tc>
        <w:tc>
          <w:tcPr>
            <w:tcW w:w="1559" w:type="dxa"/>
            <w:tcBorders>
              <w:top w:val="nil"/>
              <w:left w:val="nil"/>
              <w:bottom w:val="single" w:sz="4" w:space="0" w:color="auto"/>
              <w:right w:val="single" w:sz="4" w:space="0" w:color="auto"/>
            </w:tcBorders>
            <w:vAlign w:val="center"/>
          </w:tcPr>
          <w:p w14:paraId="061176CE"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0211070E"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2654FD3E"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013</w:t>
            </w:r>
          </w:p>
        </w:tc>
        <w:tc>
          <w:tcPr>
            <w:tcW w:w="1560" w:type="dxa"/>
            <w:tcBorders>
              <w:top w:val="nil"/>
              <w:left w:val="nil"/>
              <w:bottom w:val="single" w:sz="4" w:space="0" w:color="auto"/>
              <w:right w:val="single" w:sz="4" w:space="0" w:color="auto"/>
            </w:tcBorders>
            <w:vAlign w:val="center"/>
          </w:tcPr>
          <w:p w14:paraId="2583ED5F" w14:textId="77777777" w:rsidR="00EC0613" w:rsidRDefault="00EC0613" w:rsidP="00427C7C">
            <w:pPr>
              <w:spacing w:line="0" w:lineRule="atLeast"/>
              <w:jc w:val="center"/>
              <w:rPr>
                <w:rFonts w:ascii="Calibri" w:hAnsi="Calibri"/>
                <w:sz w:val="18"/>
                <w:szCs w:val="18"/>
              </w:rPr>
            </w:pPr>
            <w:r>
              <w:rPr>
                <w:rFonts w:ascii="Calibri" w:hAnsi="Calibri"/>
                <w:sz w:val="18"/>
                <w:szCs w:val="18"/>
              </w:rPr>
              <w:t>Ereniku - Prodhimtaria Primare</w:t>
            </w:r>
          </w:p>
        </w:tc>
        <w:tc>
          <w:tcPr>
            <w:tcW w:w="2541" w:type="dxa"/>
            <w:tcBorders>
              <w:top w:val="nil"/>
              <w:left w:val="nil"/>
              <w:bottom w:val="single" w:sz="4" w:space="0" w:color="auto"/>
              <w:right w:val="single" w:sz="4" w:space="0" w:color="auto"/>
            </w:tcBorders>
            <w:vAlign w:val="center"/>
          </w:tcPr>
          <w:p w14:paraId="513611AE"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 xml:space="preserve"> Parcela nr. 848-0, ZK Rastavicë</w:t>
            </w:r>
          </w:p>
        </w:tc>
        <w:tc>
          <w:tcPr>
            <w:tcW w:w="2278" w:type="dxa"/>
            <w:tcBorders>
              <w:top w:val="nil"/>
              <w:left w:val="nil"/>
              <w:bottom w:val="single" w:sz="4" w:space="0" w:color="auto"/>
              <w:right w:val="single" w:sz="4" w:space="0" w:color="auto"/>
            </w:tcBorders>
            <w:vAlign w:val="center"/>
          </w:tcPr>
          <w:p w14:paraId="22511495" w14:textId="77777777" w:rsidR="00EC0613" w:rsidRDefault="00EC0613" w:rsidP="00427C7C">
            <w:pPr>
              <w:spacing w:line="0" w:lineRule="atLeast"/>
              <w:jc w:val="center"/>
              <w:rPr>
                <w:rFonts w:ascii="Calibri" w:hAnsi="Calibri"/>
                <w:sz w:val="18"/>
                <w:szCs w:val="18"/>
              </w:rPr>
            </w:pPr>
            <w:r>
              <w:rPr>
                <w:rFonts w:ascii="Calibri" w:hAnsi="Calibri"/>
                <w:sz w:val="18"/>
                <w:szCs w:val="18"/>
              </w:rPr>
              <w:t>ZK Rastavicë Deçan</w:t>
            </w:r>
          </w:p>
        </w:tc>
        <w:tc>
          <w:tcPr>
            <w:tcW w:w="1654" w:type="dxa"/>
            <w:tcBorders>
              <w:top w:val="nil"/>
              <w:left w:val="nil"/>
              <w:bottom w:val="single" w:sz="4" w:space="0" w:color="auto"/>
              <w:right w:val="single" w:sz="4" w:space="0" w:color="auto"/>
            </w:tcBorders>
            <w:noWrap/>
            <w:vAlign w:val="center"/>
          </w:tcPr>
          <w:p w14:paraId="1B8F5FD6"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2252</w:t>
            </w:r>
          </w:p>
        </w:tc>
        <w:tc>
          <w:tcPr>
            <w:tcW w:w="1559" w:type="dxa"/>
            <w:tcBorders>
              <w:top w:val="nil"/>
              <w:left w:val="nil"/>
              <w:bottom w:val="single" w:sz="4" w:space="0" w:color="auto"/>
              <w:right w:val="single" w:sz="4" w:space="0" w:color="auto"/>
            </w:tcBorders>
            <w:vAlign w:val="center"/>
          </w:tcPr>
          <w:p w14:paraId="665C680F"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73973600"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6248645F"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014</w:t>
            </w:r>
          </w:p>
        </w:tc>
        <w:tc>
          <w:tcPr>
            <w:tcW w:w="1560" w:type="dxa"/>
            <w:tcBorders>
              <w:top w:val="nil"/>
              <w:left w:val="nil"/>
              <w:bottom w:val="single" w:sz="4" w:space="0" w:color="auto"/>
              <w:right w:val="single" w:sz="4" w:space="0" w:color="auto"/>
            </w:tcBorders>
            <w:vAlign w:val="center"/>
          </w:tcPr>
          <w:p w14:paraId="0E3F8AE0" w14:textId="77777777" w:rsidR="00EC0613" w:rsidRDefault="00EC0613" w:rsidP="00427C7C">
            <w:pPr>
              <w:spacing w:line="0" w:lineRule="atLeast"/>
              <w:jc w:val="center"/>
              <w:rPr>
                <w:rFonts w:ascii="Calibri" w:hAnsi="Calibri"/>
                <w:sz w:val="18"/>
                <w:szCs w:val="18"/>
              </w:rPr>
            </w:pPr>
            <w:r>
              <w:rPr>
                <w:rFonts w:ascii="Calibri" w:hAnsi="Calibri"/>
                <w:sz w:val="18"/>
                <w:szCs w:val="18"/>
              </w:rPr>
              <w:t>Ereniku - Prodhimtaria Primare</w:t>
            </w:r>
          </w:p>
        </w:tc>
        <w:tc>
          <w:tcPr>
            <w:tcW w:w="2541" w:type="dxa"/>
            <w:tcBorders>
              <w:top w:val="nil"/>
              <w:left w:val="nil"/>
              <w:bottom w:val="single" w:sz="4" w:space="0" w:color="auto"/>
              <w:right w:val="single" w:sz="4" w:space="0" w:color="auto"/>
            </w:tcBorders>
            <w:vAlign w:val="center"/>
          </w:tcPr>
          <w:p w14:paraId="36BF6F3E"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Parcela nr. 4414-4, ZK Gjakovë Jasht Qytet</w:t>
            </w:r>
          </w:p>
        </w:tc>
        <w:tc>
          <w:tcPr>
            <w:tcW w:w="2278" w:type="dxa"/>
            <w:tcBorders>
              <w:top w:val="nil"/>
              <w:left w:val="nil"/>
              <w:bottom w:val="single" w:sz="4" w:space="0" w:color="auto"/>
              <w:right w:val="single" w:sz="4" w:space="0" w:color="auto"/>
            </w:tcBorders>
            <w:vAlign w:val="center"/>
          </w:tcPr>
          <w:p w14:paraId="691B7C61" w14:textId="77777777" w:rsidR="00EC0613" w:rsidRDefault="00EC0613" w:rsidP="00427C7C">
            <w:pPr>
              <w:spacing w:line="0" w:lineRule="atLeast"/>
              <w:jc w:val="center"/>
              <w:rPr>
                <w:rFonts w:ascii="Calibri" w:hAnsi="Calibri"/>
                <w:sz w:val="18"/>
                <w:szCs w:val="18"/>
              </w:rPr>
            </w:pPr>
            <w:r>
              <w:rPr>
                <w:rFonts w:ascii="Calibri" w:hAnsi="Calibri"/>
                <w:sz w:val="18"/>
                <w:szCs w:val="18"/>
              </w:rPr>
              <w:t>ZK Gjakovë Jasht Qytet Gjakovë</w:t>
            </w:r>
          </w:p>
        </w:tc>
        <w:tc>
          <w:tcPr>
            <w:tcW w:w="1654" w:type="dxa"/>
            <w:tcBorders>
              <w:top w:val="nil"/>
              <w:left w:val="nil"/>
              <w:bottom w:val="single" w:sz="4" w:space="0" w:color="auto"/>
              <w:right w:val="single" w:sz="4" w:space="0" w:color="auto"/>
            </w:tcBorders>
            <w:noWrap/>
            <w:vAlign w:val="center"/>
          </w:tcPr>
          <w:p w14:paraId="5E7F93CA"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800</w:t>
            </w:r>
          </w:p>
        </w:tc>
        <w:tc>
          <w:tcPr>
            <w:tcW w:w="1559" w:type="dxa"/>
            <w:tcBorders>
              <w:top w:val="nil"/>
              <w:left w:val="nil"/>
              <w:bottom w:val="single" w:sz="4" w:space="0" w:color="auto"/>
              <w:right w:val="single" w:sz="4" w:space="0" w:color="auto"/>
            </w:tcBorders>
            <w:vAlign w:val="center"/>
          </w:tcPr>
          <w:p w14:paraId="5F55A491"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38A95835"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0AFF8A5A"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015</w:t>
            </w:r>
          </w:p>
        </w:tc>
        <w:tc>
          <w:tcPr>
            <w:tcW w:w="1560" w:type="dxa"/>
            <w:tcBorders>
              <w:top w:val="nil"/>
              <w:left w:val="nil"/>
              <w:bottom w:val="single" w:sz="4" w:space="0" w:color="auto"/>
              <w:right w:val="single" w:sz="4" w:space="0" w:color="auto"/>
            </w:tcBorders>
            <w:vAlign w:val="center"/>
          </w:tcPr>
          <w:p w14:paraId="086B44FD" w14:textId="77777777" w:rsidR="00EC0613" w:rsidRDefault="00EC0613" w:rsidP="00427C7C">
            <w:pPr>
              <w:spacing w:line="0" w:lineRule="atLeast"/>
              <w:jc w:val="center"/>
              <w:rPr>
                <w:rFonts w:ascii="Calibri" w:hAnsi="Calibri"/>
                <w:sz w:val="18"/>
                <w:szCs w:val="18"/>
              </w:rPr>
            </w:pPr>
            <w:r>
              <w:rPr>
                <w:rFonts w:ascii="Calibri" w:hAnsi="Calibri"/>
                <w:sz w:val="18"/>
                <w:szCs w:val="18"/>
              </w:rPr>
              <w:t>Ereniku - Prodhimtaria Primare</w:t>
            </w:r>
          </w:p>
        </w:tc>
        <w:tc>
          <w:tcPr>
            <w:tcW w:w="2541" w:type="dxa"/>
            <w:tcBorders>
              <w:top w:val="nil"/>
              <w:left w:val="nil"/>
              <w:bottom w:val="single" w:sz="4" w:space="0" w:color="auto"/>
              <w:right w:val="single" w:sz="4" w:space="0" w:color="auto"/>
            </w:tcBorders>
            <w:vAlign w:val="center"/>
          </w:tcPr>
          <w:p w14:paraId="16424A6C"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 xml:space="preserve"> Pjesë e parcelës nr. 5029-1( sipas matjeve nga gjeoportali), ZK Gjakovë J Qytet</w:t>
            </w:r>
          </w:p>
        </w:tc>
        <w:tc>
          <w:tcPr>
            <w:tcW w:w="2278" w:type="dxa"/>
            <w:tcBorders>
              <w:top w:val="nil"/>
              <w:left w:val="nil"/>
              <w:bottom w:val="single" w:sz="4" w:space="0" w:color="auto"/>
              <w:right w:val="single" w:sz="4" w:space="0" w:color="auto"/>
            </w:tcBorders>
            <w:vAlign w:val="center"/>
          </w:tcPr>
          <w:p w14:paraId="082DC0AB" w14:textId="77777777" w:rsidR="00EC0613" w:rsidRDefault="00EC0613" w:rsidP="00427C7C">
            <w:pPr>
              <w:spacing w:line="0" w:lineRule="atLeast"/>
              <w:jc w:val="center"/>
              <w:rPr>
                <w:rFonts w:ascii="Calibri" w:hAnsi="Calibri"/>
                <w:sz w:val="18"/>
                <w:szCs w:val="18"/>
              </w:rPr>
            </w:pPr>
            <w:r>
              <w:rPr>
                <w:rFonts w:ascii="Calibri" w:hAnsi="Calibri"/>
                <w:sz w:val="18"/>
                <w:szCs w:val="18"/>
              </w:rPr>
              <w:t>ZK Gjakove J Qytet Gjakovë</w:t>
            </w:r>
          </w:p>
        </w:tc>
        <w:tc>
          <w:tcPr>
            <w:tcW w:w="1654" w:type="dxa"/>
            <w:tcBorders>
              <w:top w:val="nil"/>
              <w:left w:val="nil"/>
              <w:bottom w:val="single" w:sz="4" w:space="0" w:color="auto"/>
              <w:right w:val="single" w:sz="4" w:space="0" w:color="auto"/>
            </w:tcBorders>
            <w:noWrap/>
            <w:vAlign w:val="center"/>
          </w:tcPr>
          <w:p w14:paraId="5E4512C5"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10841</w:t>
            </w:r>
          </w:p>
        </w:tc>
        <w:tc>
          <w:tcPr>
            <w:tcW w:w="1559" w:type="dxa"/>
            <w:tcBorders>
              <w:top w:val="nil"/>
              <w:left w:val="nil"/>
              <w:bottom w:val="single" w:sz="4" w:space="0" w:color="auto"/>
              <w:right w:val="single" w:sz="4" w:space="0" w:color="auto"/>
            </w:tcBorders>
            <w:vAlign w:val="center"/>
          </w:tcPr>
          <w:p w14:paraId="1AEE07AE"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26E9C916"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53A9B35B"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016</w:t>
            </w:r>
          </w:p>
        </w:tc>
        <w:tc>
          <w:tcPr>
            <w:tcW w:w="1560" w:type="dxa"/>
            <w:tcBorders>
              <w:top w:val="nil"/>
              <w:left w:val="nil"/>
              <w:bottom w:val="single" w:sz="4" w:space="0" w:color="auto"/>
              <w:right w:val="single" w:sz="4" w:space="0" w:color="auto"/>
            </w:tcBorders>
            <w:vAlign w:val="center"/>
          </w:tcPr>
          <w:p w14:paraId="30529C8D" w14:textId="77777777" w:rsidR="00EC0613" w:rsidRDefault="00EC0613" w:rsidP="00427C7C">
            <w:pPr>
              <w:spacing w:line="0" w:lineRule="atLeast"/>
              <w:jc w:val="center"/>
              <w:rPr>
                <w:rFonts w:ascii="Calibri" w:hAnsi="Calibri"/>
                <w:sz w:val="18"/>
                <w:szCs w:val="18"/>
              </w:rPr>
            </w:pPr>
            <w:r>
              <w:rPr>
                <w:rFonts w:ascii="Calibri" w:hAnsi="Calibri"/>
                <w:sz w:val="18"/>
                <w:szCs w:val="18"/>
              </w:rPr>
              <w:t>Ereniku - Prodhimtaria Primare</w:t>
            </w:r>
          </w:p>
        </w:tc>
        <w:tc>
          <w:tcPr>
            <w:tcW w:w="2541" w:type="dxa"/>
            <w:tcBorders>
              <w:top w:val="nil"/>
              <w:left w:val="nil"/>
              <w:bottom w:val="single" w:sz="4" w:space="0" w:color="auto"/>
              <w:right w:val="single" w:sz="4" w:space="0" w:color="auto"/>
            </w:tcBorders>
            <w:vAlign w:val="center"/>
          </w:tcPr>
          <w:p w14:paraId="6C4C95AD"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NSH Ereniku PP Parcela nr. 5043-2, ZK Gjakoë Jasht Qytet</w:t>
            </w:r>
          </w:p>
        </w:tc>
        <w:tc>
          <w:tcPr>
            <w:tcW w:w="2278" w:type="dxa"/>
            <w:tcBorders>
              <w:top w:val="nil"/>
              <w:left w:val="nil"/>
              <w:bottom w:val="single" w:sz="4" w:space="0" w:color="auto"/>
              <w:right w:val="single" w:sz="4" w:space="0" w:color="auto"/>
            </w:tcBorders>
            <w:vAlign w:val="center"/>
          </w:tcPr>
          <w:p w14:paraId="5117007D" w14:textId="77777777" w:rsidR="00EC0613" w:rsidRDefault="00EC0613" w:rsidP="00427C7C">
            <w:pPr>
              <w:spacing w:line="0" w:lineRule="atLeast"/>
              <w:jc w:val="center"/>
              <w:rPr>
                <w:rFonts w:ascii="Calibri" w:hAnsi="Calibri"/>
                <w:sz w:val="18"/>
                <w:szCs w:val="18"/>
              </w:rPr>
            </w:pPr>
            <w:r>
              <w:rPr>
                <w:rFonts w:ascii="Calibri" w:hAnsi="Calibri"/>
                <w:sz w:val="18"/>
                <w:szCs w:val="18"/>
              </w:rPr>
              <w:t>ZK Gjakovë Jasht Qytet Gjakovë</w:t>
            </w:r>
          </w:p>
        </w:tc>
        <w:tc>
          <w:tcPr>
            <w:tcW w:w="1654" w:type="dxa"/>
            <w:tcBorders>
              <w:top w:val="nil"/>
              <w:left w:val="nil"/>
              <w:bottom w:val="single" w:sz="4" w:space="0" w:color="auto"/>
              <w:right w:val="single" w:sz="4" w:space="0" w:color="auto"/>
            </w:tcBorders>
            <w:noWrap/>
            <w:vAlign w:val="center"/>
          </w:tcPr>
          <w:p w14:paraId="7A7A91F3"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2669</w:t>
            </w:r>
          </w:p>
        </w:tc>
        <w:tc>
          <w:tcPr>
            <w:tcW w:w="1559" w:type="dxa"/>
            <w:tcBorders>
              <w:top w:val="nil"/>
              <w:left w:val="nil"/>
              <w:bottom w:val="single" w:sz="4" w:space="0" w:color="auto"/>
              <w:right w:val="single" w:sz="4" w:space="0" w:color="auto"/>
            </w:tcBorders>
            <w:vAlign w:val="center"/>
          </w:tcPr>
          <w:p w14:paraId="4B3E0F9D"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549C916D"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71D41CAB"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017</w:t>
            </w:r>
          </w:p>
        </w:tc>
        <w:tc>
          <w:tcPr>
            <w:tcW w:w="1560" w:type="dxa"/>
            <w:tcBorders>
              <w:top w:val="nil"/>
              <w:left w:val="nil"/>
              <w:bottom w:val="single" w:sz="4" w:space="0" w:color="auto"/>
              <w:right w:val="single" w:sz="4" w:space="0" w:color="auto"/>
            </w:tcBorders>
            <w:vAlign w:val="center"/>
          </w:tcPr>
          <w:p w14:paraId="715CB77E" w14:textId="77777777" w:rsidR="00EC0613" w:rsidRDefault="00EC0613" w:rsidP="00427C7C">
            <w:pPr>
              <w:spacing w:line="0" w:lineRule="atLeast"/>
              <w:jc w:val="center"/>
              <w:rPr>
                <w:rFonts w:ascii="Calibri" w:hAnsi="Calibri"/>
                <w:sz w:val="18"/>
                <w:szCs w:val="18"/>
              </w:rPr>
            </w:pPr>
            <w:r>
              <w:rPr>
                <w:rFonts w:ascii="Calibri" w:hAnsi="Calibri"/>
                <w:sz w:val="18"/>
                <w:szCs w:val="18"/>
              </w:rPr>
              <w:t>Ereniku - Prodhimtaria Primare</w:t>
            </w:r>
          </w:p>
        </w:tc>
        <w:tc>
          <w:tcPr>
            <w:tcW w:w="2541" w:type="dxa"/>
            <w:tcBorders>
              <w:top w:val="nil"/>
              <w:left w:val="nil"/>
              <w:bottom w:val="single" w:sz="4" w:space="0" w:color="auto"/>
              <w:right w:val="single" w:sz="4" w:space="0" w:color="auto"/>
            </w:tcBorders>
            <w:vAlign w:val="center"/>
          </w:tcPr>
          <w:p w14:paraId="0CF841DB"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Parcela nr. 5041-1, ZK Gjakovë Jasht Qytet</w:t>
            </w:r>
          </w:p>
        </w:tc>
        <w:tc>
          <w:tcPr>
            <w:tcW w:w="2278" w:type="dxa"/>
            <w:tcBorders>
              <w:top w:val="nil"/>
              <w:left w:val="nil"/>
              <w:bottom w:val="single" w:sz="4" w:space="0" w:color="auto"/>
              <w:right w:val="single" w:sz="4" w:space="0" w:color="auto"/>
            </w:tcBorders>
            <w:vAlign w:val="center"/>
          </w:tcPr>
          <w:p w14:paraId="2B032362" w14:textId="77777777" w:rsidR="00EC0613" w:rsidRDefault="00EC0613" w:rsidP="00427C7C">
            <w:pPr>
              <w:spacing w:line="0" w:lineRule="atLeast"/>
              <w:jc w:val="center"/>
              <w:rPr>
                <w:rFonts w:ascii="Calibri" w:hAnsi="Calibri"/>
                <w:sz w:val="18"/>
                <w:szCs w:val="18"/>
              </w:rPr>
            </w:pPr>
            <w:r>
              <w:rPr>
                <w:rFonts w:ascii="Calibri" w:hAnsi="Calibri"/>
                <w:sz w:val="18"/>
                <w:szCs w:val="18"/>
              </w:rPr>
              <w:t>ZK Gjakovë Jasht qytet Gjakovë</w:t>
            </w:r>
          </w:p>
        </w:tc>
        <w:tc>
          <w:tcPr>
            <w:tcW w:w="1654" w:type="dxa"/>
            <w:tcBorders>
              <w:top w:val="nil"/>
              <w:left w:val="nil"/>
              <w:bottom w:val="single" w:sz="4" w:space="0" w:color="auto"/>
              <w:right w:val="single" w:sz="4" w:space="0" w:color="auto"/>
            </w:tcBorders>
            <w:noWrap/>
            <w:vAlign w:val="center"/>
          </w:tcPr>
          <w:p w14:paraId="3271429D"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12062</w:t>
            </w:r>
          </w:p>
        </w:tc>
        <w:tc>
          <w:tcPr>
            <w:tcW w:w="1559" w:type="dxa"/>
            <w:tcBorders>
              <w:top w:val="nil"/>
              <w:left w:val="nil"/>
              <w:bottom w:val="single" w:sz="4" w:space="0" w:color="auto"/>
              <w:right w:val="single" w:sz="4" w:space="0" w:color="auto"/>
            </w:tcBorders>
            <w:vAlign w:val="center"/>
          </w:tcPr>
          <w:p w14:paraId="3E155CF9"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51C1C7BB"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1583DBB1"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018</w:t>
            </w:r>
          </w:p>
        </w:tc>
        <w:tc>
          <w:tcPr>
            <w:tcW w:w="1560" w:type="dxa"/>
            <w:tcBorders>
              <w:top w:val="nil"/>
              <w:left w:val="nil"/>
              <w:bottom w:val="single" w:sz="4" w:space="0" w:color="auto"/>
              <w:right w:val="single" w:sz="4" w:space="0" w:color="auto"/>
            </w:tcBorders>
            <w:vAlign w:val="center"/>
          </w:tcPr>
          <w:p w14:paraId="7E8FC7A6" w14:textId="77777777" w:rsidR="00EC0613" w:rsidRDefault="00EC0613" w:rsidP="00427C7C">
            <w:pPr>
              <w:spacing w:line="0" w:lineRule="atLeast"/>
              <w:jc w:val="center"/>
              <w:rPr>
                <w:rFonts w:ascii="Calibri" w:hAnsi="Calibri"/>
                <w:sz w:val="18"/>
                <w:szCs w:val="18"/>
              </w:rPr>
            </w:pPr>
            <w:r>
              <w:rPr>
                <w:rFonts w:ascii="Calibri" w:hAnsi="Calibri"/>
                <w:sz w:val="18"/>
                <w:szCs w:val="18"/>
              </w:rPr>
              <w:t>Ereniku - Prodhimtaria Primare</w:t>
            </w:r>
          </w:p>
        </w:tc>
        <w:tc>
          <w:tcPr>
            <w:tcW w:w="2541" w:type="dxa"/>
            <w:tcBorders>
              <w:top w:val="nil"/>
              <w:left w:val="nil"/>
              <w:bottom w:val="single" w:sz="4" w:space="0" w:color="auto"/>
              <w:right w:val="single" w:sz="4" w:space="0" w:color="auto"/>
            </w:tcBorders>
            <w:vAlign w:val="center"/>
          </w:tcPr>
          <w:p w14:paraId="6CEB2DE7"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NSH Ereniku Prodhimtaria Primare – parcelat 449-2, 449-3 dhe 449-5 (pa ndarje) , ZK Qerim</w:t>
            </w:r>
          </w:p>
        </w:tc>
        <w:tc>
          <w:tcPr>
            <w:tcW w:w="2278" w:type="dxa"/>
            <w:tcBorders>
              <w:top w:val="nil"/>
              <w:left w:val="nil"/>
              <w:bottom w:val="single" w:sz="4" w:space="0" w:color="auto"/>
              <w:right w:val="single" w:sz="4" w:space="0" w:color="auto"/>
            </w:tcBorders>
            <w:vAlign w:val="center"/>
          </w:tcPr>
          <w:p w14:paraId="154CE7D6" w14:textId="77777777" w:rsidR="00EC0613" w:rsidRDefault="00EC0613" w:rsidP="00427C7C">
            <w:pPr>
              <w:spacing w:line="0" w:lineRule="atLeast"/>
              <w:jc w:val="center"/>
              <w:rPr>
                <w:rFonts w:ascii="Calibri" w:hAnsi="Calibri"/>
                <w:sz w:val="18"/>
                <w:szCs w:val="18"/>
              </w:rPr>
            </w:pPr>
            <w:r>
              <w:rPr>
                <w:rFonts w:ascii="Calibri" w:hAnsi="Calibri"/>
                <w:sz w:val="18"/>
                <w:szCs w:val="18"/>
              </w:rPr>
              <w:t>ZK Qerim Gjakovë</w:t>
            </w:r>
          </w:p>
        </w:tc>
        <w:tc>
          <w:tcPr>
            <w:tcW w:w="1654" w:type="dxa"/>
            <w:tcBorders>
              <w:top w:val="nil"/>
              <w:left w:val="nil"/>
              <w:bottom w:val="single" w:sz="4" w:space="0" w:color="auto"/>
              <w:right w:val="single" w:sz="4" w:space="0" w:color="auto"/>
            </w:tcBorders>
            <w:noWrap/>
            <w:vAlign w:val="center"/>
          </w:tcPr>
          <w:p w14:paraId="4266CC64"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12580</w:t>
            </w:r>
          </w:p>
        </w:tc>
        <w:tc>
          <w:tcPr>
            <w:tcW w:w="1559" w:type="dxa"/>
            <w:tcBorders>
              <w:top w:val="nil"/>
              <w:left w:val="nil"/>
              <w:bottom w:val="single" w:sz="4" w:space="0" w:color="auto"/>
              <w:right w:val="single" w:sz="4" w:space="0" w:color="auto"/>
            </w:tcBorders>
            <w:vAlign w:val="center"/>
          </w:tcPr>
          <w:p w14:paraId="7CBBF563"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70A72B39"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12183903"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019</w:t>
            </w:r>
          </w:p>
        </w:tc>
        <w:tc>
          <w:tcPr>
            <w:tcW w:w="1560" w:type="dxa"/>
            <w:tcBorders>
              <w:top w:val="nil"/>
              <w:left w:val="nil"/>
              <w:bottom w:val="single" w:sz="4" w:space="0" w:color="auto"/>
              <w:right w:val="single" w:sz="4" w:space="0" w:color="auto"/>
            </w:tcBorders>
            <w:vAlign w:val="center"/>
          </w:tcPr>
          <w:p w14:paraId="464FE708" w14:textId="77777777" w:rsidR="00EC0613" w:rsidRDefault="00EC0613" w:rsidP="00427C7C">
            <w:pPr>
              <w:spacing w:line="0" w:lineRule="atLeast"/>
              <w:jc w:val="center"/>
              <w:rPr>
                <w:rFonts w:ascii="Calibri" w:hAnsi="Calibri"/>
                <w:sz w:val="18"/>
                <w:szCs w:val="18"/>
              </w:rPr>
            </w:pPr>
            <w:r>
              <w:rPr>
                <w:rFonts w:ascii="Calibri" w:hAnsi="Calibri"/>
                <w:sz w:val="18"/>
                <w:szCs w:val="18"/>
              </w:rPr>
              <w:t>Ereniku - Prodhimtaria Primare</w:t>
            </w:r>
          </w:p>
        </w:tc>
        <w:tc>
          <w:tcPr>
            <w:tcW w:w="2541" w:type="dxa"/>
            <w:tcBorders>
              <w:top w:val="nil"/>
              <w:left w:val="nil"/>
              <w:bottom w:val="single" w:sz="4" w:space="0" w:color="auto"/>
              <w:right w:val="single" w:sz="4" w:space="0" w:color="auto"/>
            </w:tcBorders>
            <w:vAlign w:val="center"/>
          </w:tcPr>
          <w:p w14:paraId="025EE791"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Ereniku – Prodhimtaria Primare, parcela 566-1, ZK Qerim (pjeserisht)</w:t>
            </w:r>
          </w:p>
        </w:tc>
        <w:tc>
          <w:tcPr>
            <w:tcW w:w="2278" w:type="dxa"/>
            <w:tcBorders>
              <w:top w:val="nil"/>
              <w:left w:val="nil"/>
              <w:bottom w:val="single" w:sz="4" w:space="0" w:color="auto"/>
              <w:right w:val="single" w:sz="4" w:space="0" w:color="auto"/>
            </w:tcBorders>
            <w:vAlign w:val="center"/>
          </w:tcPr>
          <w:p w14:paraId="0DE647FF" w14:textId="77777777" w:rsidR="00EC0613" w:rsidRDefault="00EC0613" w:rsidP="00427C7C">
            <w:pPr>
              <w:spacing w:line="0" w:lineRule="atLeast"/>
              <w:jc w:val="center"/>
              <w:rPr>
                <w:rFonts w:ascii="Calibri" w:hAnsi="Calibri"/>
                <w:sz w:val="18"/>
                <w:szCs w:val="18"/>
              </w:rPr>
            </w:pPr>
            <w:r>
              <w:rPr>
                <w:rFonts w:ascii="Calibri" w:hAnsi="Calibri"/>
                <w:sz w:val="18"/>
                <w:szCs w:val="18"/>
              </w:rPr>
              <w:t>ZK Qerim Gjakovë</w:t>
            </w:r>
          </w:p>
        </w:tc>
        <w:tc>
          <w:tcPr>
            <w:tcW w:w="1654" w:type="dxa"/>
            <w:tcBorders>
              <w:top w:val="nil"/>
              <w:left w:val="nil"/>
              <w:bottom w:val="single" w:sz="4" w:space="0" w:color="auto"/>
              <w:right w:val="single" w:sz="4" w:space="0" w:color="auto"/>
            </w:tcBorders>
            <w:noWrap/>
            <w:vAlign w:val="center"/>
          </w:tcPr>
          <w:p w14:paraId="5664BC75"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18609</w:t>
            </w:r>
          </w:p>
        </w:tc>
        <w:tc>
          <w:tcPr>
            <w:tcW w:w="1559" w:type="dxa"/>
            <w:tcBorders>
              <w:top w:val="nil"/>
              <w:left w:val="nil"/>
              <w:bottom w:val="single" w:sz="4" w:space="0" w:color="auto"/>
              <w:right w:val="single" w:sz="4" w:space="0" w:color="auto"/>
            </w:tcBorders>
            <w:vAlign w:val="center"/>
          </w:tcPr>
          <w:p w14:paraId="719EB589"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6BEE9993"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58321D9F" w14:textId="77777777" w:rsidR="00EC0613" w:rsidRDefault="00EC0613" w:rsidP="00427C7C">
            <w:pPr>
              <w:spacing w:line="0" w:lineRule="atLeast"/>
              <w:jc w:val="center"/>
              <w:rPr>
                <w:rFonts w:ascii="Calibri" w:hAnsi="Calibri"/>
                <w:sz w:val="18"/>
                <w:szCs w:val="18"/>
              </w:rPr>
            </w:pPr>
            <w:r>
              <w:rPr>
                <w:rFonts w:ascii="Calibri" w:hAnsi="Calibri"/>
                <w:sz w:val="18"/>
                <w:szCs w:val="18"/>
              </w:rPr>
              <w:lastRenderedPageBreak/>
              <w:t>Njësia 020</w:t>
            </w:r>
          </w:p>
        </w:tc>
        <w:tc>
          <w:tcPr>
            <w:tcW w:w="1560" w:type="dxa"/>
            <w:tcBorders>
              <w:top w:val="nil"/>
              <w:left w:val="nil"/>
              <w:bottom w:val="single" w:sz="4" w:space="0" w:color="auto"/>
              <w:right w:val="single" w:sz="4" w:space="0" w:color="auto"/>
            </w:tcBorders>
            <w:vAlign w:val="center"/>
          </w:tcPr>
          <w:p w14:paraId="15A7369B" w14:textId="77777777" w:rsidR="00EC0613" w:rsidRDefault="00EC0613" w:rsidP="00427C7C">
            <w:pPr>
              <w:spacing w:line="0" w:lineRule="atLeast"/>
              <w:jc w:val="center"/>
              <w:rPr>
                <w:rFonts w:ascii="Calibri" w:hAnsi="Calibri"/>
                <w:sz w:val="18"/>
                <w:szCs w:val="18"/>
              </w:rPr>
            </w:pPr>
            <w:r>
              <w:rPr>
                <w:rFonts w:ascii="Calibri" w:hAnsi="Calibri"/>
                <w:sz w:val="18"/>
                <w:szCs w:val="18"/>
              </w:rPr>
              <w:t>Ereniku - Prodhimtaria Primare</w:t>
            </w:r>
          </w:p>
        </w:tc>
        <w:tc>
          <w:tcPr>
            <w:tcW w:w="2541" w:type="dxa"/>
            <w:tcBorders>
              <w:top w:val="nil"/>
              <w:left w:val="nil"/>
              <w:bottom w:val="single" w:sz="4" w:space="0" w:color="auto"/>
              <w:right w:val="single" w:sz="4" w:space="0" w:color="auto"/>
            </w:tcBorders>
            <w:vAlign w:val="center"/>
          </w:tcPr>
          <w:p w14:paraId="4AE6839E"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Ereniku – Prodhimtaria Primare, parcela 1045-1, ZK Jahoc</w:t>
            </w:r>
          </w:p>
        </w:tc>
        <w:tc>
          <w:tcPr>
            <w:tcW w:w="2278" w:type="dxa"/>
            <w:tcBorders>
              <w:top w:val="nil"/>
              <w:left w:val="nil"/>
              <w:bottom w:val="single" w:sz="4" w:space="0" w:color="auto"/>
              <w:right w:val="single" w:sz="4" w:space="0" w:color="auto"/>
            </w:tcBorders>
            <w:vAlign w:val="center"/>
          </w:tcPr>
          <w:p w14:paraId="08541DCB" w14:textId="77777777" w:rsidR="00EC0613" w:rsidRDefault="00EC0613" w:rsidP="00427C7C">
            <w:pPr>
              <w:spacing w:line="0" w:lineRule="atLeast"/>
              <w:jc w:val="center"/>
              <w:rPr>
                <w:rFonts w:ascii="Calibri" w:hAnsi="Calibri"/>
                <w:sz w:val="18"/>
                <w:szCs w:val="18"/>
              </w:rPr>
            </w:pPr>
            <w:r>
              <w:rPr>
                <w:rFonts w:ascii="Calibri" w:hAnsi="Calibri"/>
                <w:sz w:val="18"/>
                <w:szCs w:val="18"/>
              </w:rPr>
              <w:t>ZK Jahoc Gjakovë</w:t>
            </w:r>
          </w:p>
        </w:tc>
        <w:tc>
          <w:tcPr>
            <w:tcW w:w="1654" w:type="dxa"/>
            <w:tcBorders>
              <w:top w:val="nil"/>
              <w:left w:val="nil"/>
              <w:bottom w:val="single" w:sz="4" w:space="0" w:color="auto"/>
              <w:right w:val="single" w:sz="4" w:space="0" w:color="auto"/>
            </w:tcBorders>
            <w:noWrap/>
            <w:vAlign w:val="center"/>
          </w:tcPr>
          <w:p w14:paraId="1E079C9C"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128675</w:t>
            </w:r>
          </w:p>
        </w:tc>
        <w:tc>
          <w:tcPr>
            <w:tcW w:w="1559" w:type="dxa"/>
            <w:tcBorders>
              <w:top w:val="nil"/>
              <w:left w:val="nil"/>
              <w:bottom w:val="single" w:sz="4" w:space="0" w:color="auto"/>
              <w:right w:val="single" w:sz="4" w:space="0" w:color="auto"/>
            </w:tcBorders>
            <w:vAlign w:val="center"/>
          </w:tcPr>
          <w:p w14:paraId="250FD86D"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0C41C5CE"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3B867D49"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021</w:t>
            </w:r>
          </w:p>
        </w:tc>
        <w:tc>
          <w:tcPr>
            <w:tcW w:w="1560" w:type="dxa"/>
            <w:tcBorders>
              <w:top w:val="nil"/>
              <w:left w:val="nil"/>
              <w:bottom w:val="single" w:sz="4" w:space="0" w:color="auto"/>
              <w:right w:val="single" w:sz="4" w:space="0" w:color="auto"/>
            </w:tcBorders>
            <w:vAlign w:val="center"/>
          </w:tcPr>
          <w:p w14:paraId="31812E1D" w14:textId="77777777" w:rsidR="00EC0613" w:rsidRDefault="00EC0613" w:rsidP="00427C7C">
            <w:pPr>
              <w:spacing w:line="0" w:lineRule="atLeast"/>
              <w:jc w:val="center"/>
              <w:rPr>
                <w:rFonts w:ascii="Calibri" w:hAnsi="Calibri"/>
                <w:sz w:val="18"/>
                <w:szCs w:val="18"/>
              </w:rPr>
            </w:pPr>
            <w:r>
              <w:rPr>
                <w:rFonts w:ascii="Calibri" w:hAnsi="Calibri"/>
                <w:sz w:val="18"/>
                <w:szCs w:val="18"/>
              </w:rPr>
              <w:t>Ereniku - Prodhimtaria Primare</w:t>
            </w:r>
          </w:p>
        </w:tc>
        <w:tc>
          <w:tcPr>
            <w:tcW w:w="2541" w:type="dxa"/>
            <w:tcBorders>
              <w:top w:val="nil"/>
              <w:left w:val="nil"/>
              <w:bottom w:val="single" w:sz="4" w:space="0" w:color="auto"/>
              <w:right w:val="single" w:sz="4" w:space="0" w:color="auto"/>
            </w:tcBorders>
            <w:vAlign w:val="center"/>
          </w:tcPr>
          <w:p w14:paraId="43D2EB26"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Parcela nr. 511-1, ZK Qerim</w:t>
            </w:r>
          </w:p>
        </w:tc>
        <w:tc>
          <w:tcPr>
            <w:tcW w:w="2278" w:type="dxa"/>
            <w:tcBorders>
              <w:top w:val="nil"/>
              <w:left w:val="nil"/>
              <w:bottom w:val="single" w:sz="4" w:space="0" w:color="auto"/>
              <w:right w:val="single" w:sz="4" w:space="0" w:color="auto"/>
            </w:tcBorders>
            <w:vAlign w:val="center"/>
          </w:tcPr>
          <w:p w14:paraId="0D93D7C4" w14:textId="77777777" w:rsidR="00EC0613" w:rsidRDefault="00EC0613" w:rsidP="00427C7C">
            <w:pPr>
              <w:spacing w:line="0" w:lineRule="atLeast"/>
              <w:jc w:val="center"/>
              <w:rPr>
                <w:rFonts w:ascii="Calibri" w:hAnsi="Calibri"/>
                <w:sz w:val="18"/>
                <w:szCs w:val="18"/>
              </w:rPr>
            </w:pPr>
            <w:r>
              <w:rPr>
                <w:rFonts w:ascii="Calibri" w:hAnsi="Calibri"/>
                <w:sz w:val="18"/>
                <w:szCs w:val="18"/>
              </w:rPr>
              <w:t>ZK Qerim Gjakovë</w:t>
            </w:r>
          </w:p>
        </w:tc>
        <w:tc>
          <w:tcPr>
            <w:tcW w:w="1654" w:type="dxa"/>
            <w:tcBorders>
              <w:top w:val="nil"/>
              <w:left w:val="nil"/>
              <w:bottom w:val="single" w:sz="4" w:space="0" w:color="auto"/>
              <w:right w:val="single" w:sz="4" w:space="0" w:color="auto"/>
            </w:tcBorders>
            <w:noWrap/>
            <w:vAlign w:val="center"/>
          </w:tcPr>
          <w:p w14:paraId="7BC92E33"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4543</w:t>
            </w:r>
          </w:p>
        </w:tc>
        <w:tc>
          <w:tcPr>
            <w:tcW w:w="1559" w:type="dxa"/>
            <w:tcBorders>
              <w:top w:val="nil"/>
              <w:left w:val="nil"/>
              <w:bottom w:val="single" w:sz="4" w:space="0" w:color="auto"/>
              <w:right w:val="single" w:sz="4" w:space="0" w:color="auto"/>
            </w:tcBorders>
            <w:vAlign w:val="center"/>
          </w:tcPr>
          <w:p w14:paraId="6FFE5CFA"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4A9A0E0B"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524E215D"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022</w:t>
            </w:r>
          </w:p>
        </w:tc>
        <w:tc>
          <w:tcPr>
            <w:tcW w:w="1560" w:type="dxa"/>
            <w:tcBorders>
              <w:top w:val="nil"/>
              <w:left w:val="nil"/>
              <w:bottom w:val="single" w:sz="4" w:space="0" w:color="auto"/>
              <w:right w:val="single" w:sz="4" w:space="0" w:color="auto"/>
            </w:tcBorders>
            <w:vAlign w:val="center"/>
          </w:tcPr>
          <w:p w14:paraId="1A62C919" w14:textId="77777777" w:rsidR="00EC0613" w:rsidRDefault="00EC0613" w:rsidP="00427C7C">
            <w:pPr>
              <w:spacing w:line="0" w:lineRule="atLeast"/>
              <w:jc w:val="center"/>
              <w:rPr>
                <w:rFonts w:ascii="Calibri" w:hAnsi="Calibri"/>
                <w:sz w:val="18"/>
                <w:szCs w:val="18"/>
              </w:rPr>
            </w:pPr>
            <w:r>
              <w:rPr>
                <w:rFonts w:ascii="Calibri" w:hAnsi="Calibri"/>
                <w:sz w:val="18"/>
                <w:szCs w:val="18"/>
              </w:rPr>
              <w:t>Ereniku - Prodhimtaria Primare</w:t>
            </w:r>
          </w:p>
        </w:tc>
        <w:tc>
          <w:tcPr>
            <w:tcW w:w="2541" w:type="dxa"/>
            <w:tcBorders>
              <w:top w:val="nil"/>
              <w:left w:val="nil"/>
              <w:bottom w:val="single" w:sz="4" w:space="0" w:color="auto"/>
              <w:right w:val="single" w:sz="4" w:space="0" w:color="auto"/>
            </w:tcBorders>
            <w:vAlign w:val="center"/>
          </w:tcPr>
          <w:p w14:paraId="5AC99587"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Parcela nr. 513-3 në ZK Qerim</w:t>
            </w:r>
          </w:p>
        </w:tc>
        <w:tc>
          <w:tcPr>
            <w:tcW w:w="2278" w:type="dxa"/>
            <w:tcBorders>
              <w:top w:val="nil"/>
              <w:left w:val="nil"/>
              <w:bottom w:val="single" w:sz="4" w:space="0" w:color="auto"/>
              <w:right w:val="single" w:sz="4" w:space="0" w:color="auto"/>
            </w:tcBorders>
            <w:vAlign w:val="center"/>
          </w:tcPr>
          <w:p w14:paraId="027A46E5" w14:textId="77777777" w:rsidR="00EC0613" w:rsidRDefault="00EC0613" w:rsidP="00427C7C">
            <w:pPr>
              <w:spacing w:line="0" w:lineRule="atLeast"/>
              <w:jc w:val="center"/>
              <w:rPr>
                <w:rFonts w:ascii="Calibri" w:hAnsi="Calibri"/>
                <w:sz w:val="18"/>
                <w:szCs w:val="18"/>
              </w:rPr>
            </w:pPr>
            <w:r>
              <w:rPr>
                <w:rFonts w:ascii="Calibri" w:hAnsi="Calibri"/>
                <w:sz w:val="18"/>
                <w:szCs w:val="18"/>
              </w:rPr>
              <w:t>ZK Qerim Gjakovë</w:t>
            </w:r>
          </w:p>
        </w:tc>
        <w:tc>
          <w:tcPr>
            <w:tcW w:w="1654" w:type="dxa"/>
            <w:tcBorders>
              <w:top w:val="nil"/>
              <w:left w:val="nil"/>
              <w:bottom w:val="single" w:sz="4" w:space="0" w:color="auto"/>
              <w:right w:val="single" w:sz="4" w:space="0" w:color="auto"/>
            </w:tcBorders>
            <w:noWrap/>
            <w:vAlign w:val="center"/>
          </w:tcPr>
          <w:p w14:paraId="27FE736B"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1983</w:t>
            </w:r>
          </w:p>
        </w:tc>
        <w:tc>
          <w:tcPr>
            <w:tcW w:w="1559" w:type="dxa"/>
            <w:tcBorders>
              <w:top w:val="nil"/>
              <w:left w:val="nil"/>
              <w:bottom w:val="single" w:sz="4" w:space="0" w:color="auto"/>
              <w:right w:val="single" w:sz="4" w:space="0" w:color="auto"/>
            </w:tcBorders>
            <w:vAlign w:val="center"/>
          </w:tcPr>
          <w:p w14:paraId="679E9A80"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346D3652"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1319AB45"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023</w:t>
            </w:r>
          </w:p>
        </w:tc>
        <w:tc>
          <w:tcPr>
            <w:tcW w:w="1560" w:type="dxa"/>
            <w:tcBorders>
              <w:top w:val="nil"/>
              <w:left w:val="nil"/>
              <w:bottom w:val="single" w:sz="4" w:space="0" w:color="auto"/>
              <w:right w:val="single" w:sz="4" w:space="0" w:color="auto"/>
            </w:tcBorders>
            <w:vAlign w:val="center"/>
          </w:tcPr>
          <w:p w14:paraId="5ACC1F6D" w14:textId="77777777" w:rsidR="00EC0613" w:rsidRDefault="00EC0613" w:rsidP="00427C7C">
            <w:pPr>
              <w:spacing w:line="0" w:lineRule="atLeast"/>
              <w:jc w:val="center"/>
              <w:rPr>
                <w:rFonts w:ascii="Calibri" w:hAnsi="Calibri"/>
                <w:sz w:val="18"/>
                <w:szCs w:val="18"/>
              </w:rPr>
            </w:pPr>
            <w:r>
              <w:rPr>
                <w:rFonts w:ascii="Calibri" w:hAnsi="Calibri"/>
                <w:sz w:val="18"/>
                <w:szCs w:val="18"/>
              </w:rPr>
              <w:t>KBI Bujqësia</w:t>
            </w:r>
          </w:p>
        </w:tc>
        <w:tc>
          <w:tcPr>
            <w:tcW w:w="2541" w:type="dxa"/>
            <w:tcBorders>
              <w:top w:val="nil"/>
              <w:left w:val="nil"/>
              <w:bottom w:val="single" w:sz="4" w:space="0" w:color="auto"/>
              <w:right w:val="single" w:sz="4" w:space="0" w:color="auto"/>
            </w:tcBorders>
            <w:vAlign w:val="center"/>
          </w:tcPr>
          <w:p w14:paraId="63DE7CA0"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 xml:space="preserve">KBI Bujqesia Parcela 26-17 </w:t>
            </w:r>
          </w:p>
        </w:tc>
        <w:tc>
          <w:tcPr>
            <w:tcW w:w="2278" w:type="dxa"/>
            <w:tcBorders>
              <w:top w:val="nil"/>
              <w:left w:val="nil"/>
              <w:bottom w:val="single" w:sz="4" w:space="0" w:color="auto"/>
              <w:right w:val="single" w:sz="4" w:space="0" w:color="auto"/>
            </w:tcBorders>
            <w:vAlign w:val="center"/>
          </w:tcPr>
          <w:p w14:paraId="695FF2C5" w14:textId="77777777" w:rsidR="00EC0613" w:rsidRDefault="00EC0613" w:rsidP="00427C7C">
            <w:pPr>
              <w:spacing w:line="0" w:lineRule="atLeast"/>
              <w:jc w:val="center"/>
              <w:rPr>
                <w:rFonts w:ascii="Calibri" w:hAnsi="Calibri"/>
                <w:sz w:val="18"/>
                <w:szCs w:val="18"/>
              </w:rPr>
            </w:pPr>
            <w:r>
              <w:rPr>
                <w:rFonts w:ascii="Calibri" w:hAnsi="Calibri"/>
                <w:sz w:val="18"/>
                <w:szCs w:val="18"/>
              </w:rPr>
              <w:t>Grabanicë Klinë</w:t>
            </w:r>
          </w:p>
        </w:tc>
        <w:tc>
          <w:tcPr>
            <w:tcW w:w="1654" w:type="dxa"/>
            <w:tcBorders>
              <w:top w:val="nil"/>
              <w:left w:val="nil"/>
              <w:bottom w:val="single" w:sz="4" w:space="0" w:color="auto"/>
              <w:right w:val="single" w:sz="4" w:space="0" w:color="auto"/>
            </w:tcBorders>
            <w:noWrap/>
            <w:vAlign w:val="center"/>
          </w:tcPr>
          <w:p w14:paraId="20F157F2"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4753</w:t>
            </w:r>
          </w:p>
        </w:tc>
        <w:tc>
          <w:tcPr>
            <w:tcW w:w="1559" w:type="dxa"/>
            <w:tcBorders>
              <w:top w:val="nil"/>
              <w:left w:val="nil"/>
              <w:bottom w:val="single" w:sz="4" w:space="0" w:color="auto"/>
              <w:right w:val="single" w:sz="4" w:space="0" w:color="auto"/>
            </w:tcBorders>
            <w:vAlign w:val="center"/>
          </w:tcPr>
          <w:p w14:paraId="65C7935D"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118DE0B1"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5CC9B1F7"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024</w:t>
            </w:r>
          </w:p>
        </w:tc>
        <w:tc>
          <w:tcPr>
            <w:tcW w:w="1560" w:type="dxa"/>
            <w:tcBorders>
              <w:top w:val="nil"/>
              <w:left w:val="nil"/>
              <w:bottom w:val="single" w:sz="4" w:space="0" w:color="auto"/>
              <w:right w:val="single" w:sz="4" w:space="0" w:color="auto"/>
            </w:tcBorders>
            <w:vAlign w:val="center"/>
          </w:tcPr>
          <w:p w14:paraId="40BD4A31" w14:textId="77777777" w:rsidR="00EC0613" w:rsidRDefault="00EC0613" w:rsidP="00427C7C">
            <w:pPr>
              <w:spacing w:line="0" w:lineRule="atLeast"/>
              <w:jc w:val="center"/>
              <w:rPr>
                <w:rFonts w:ascii="Calibri" w:hAnsi="Calibri"/>
                <w:sz w:val="18"/>
                <w:szCs w:val="18"/>
              </w:rPr>
            </w:pPr>
            <w:r>
              <w:rPr>
                <w:rFonts w:ascii="Calibri" w:hAnsi="Calibri"/>
                <w:sz w:val="18"/>
                <w:szCs w:val="18"/>
              </w:rPr>
              <w:t>KB Kooperimi</w:t>
            </w:r>
          </w:p>
        </w:tc>
        <w:tc>
          <w:tcPr>
            <w:tcW w:w="2541" w:type="dxa"/>
            <w:tcBorders>
              <w:top w:val="nil"/>
              <w:left w:val="nil"/>
              <w:bottom w:val="single" w:sz="4" w:space="0" w:color="auto"/>
              <w:right w:val="single" w:sz="4" w:space="0" w:color="auto"/>
            </w:tcBorders>
            <w:vAlign w:val="center"/>
          </w:tcPr>
          <w:p w14:paraId="38D3FE23"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 xml:space="preserve">KB Kooperimi Parcelat 540-6 dhe 543-0ZK Brestovik </w:t>
            </w:r>
          </w:p>
        </w:tc>
        <w:tc>
          <w:tcPr>
            <w:tcW w:w="2278" w:type="dxa"/>
            <w:tcBorders>
              <w:top w:val="nil"/>
              <w:left w:val="nil"/>
              <w:bottom w:val="single" w:sz="4" w:space="0" w:color="auto"/>
              <w:right w:val="single" w:sz="4" w:space="0" w:color="auto"/>
            </w:tcBorders>
            <w:vAlign w:val="center"/>
          </w:tcPr>
          <w:p w14:paraId="37C9515E" w14:textId="77777777" w:rsidR="00EC0613" w:rsidRDefault="00EC0613" w:rsidP="00427C7C">
            <w:pPr>
              <w:spacing w:line="0" w:lineRule="atLeast"/>
              <w:jc w:val="center"/>
              <w:rPr>
                <w:rFonts w:ascii="Calibri" w:hAnsi="Calibri"/>
                <w:sz w:val="18"/>
                <w:szCs w:val="18"/>
              </w:rPr>
            </w:pPr>
            <w:r>
              <w:rPr>
                <w:rFonts w:ascii="Calibri" w:hAnsi="Calibri"/>
                <w:sz w:val="18"/>
                <w:szCs w:val="18"/>
              </w:rPr>
              <w:t>Rr.Islam Syla  Pejë</w:t>
            </w:r>
          </w:p>
        </w:tc>
        <w:tc>
          <w:tcPr>
            <w:tcW w:w="1654" w:type="dxa"/>
            <w:tcBorders>
              <w:top w:val="nil"/>
              <w:left w:val="nil"/>
              <w:bottom w:val="single" w:sz="4" w:space="0" w:color="auto"/>
              <w:right w:val="single" w:sz="4" w:space="0" w:color="auto"/>
            </w:tcBorders>
            <w:noWrap/>
            <w:vAlign w:val="center"/>
          </w:tcPr>
          <w:p w14:paraId="41435605"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23706</w:t>
            </w:r>
          </w:p>
        </w:tc>
        <w:tc>
          <w:tcPr>
            <w:tcW w:w="1559" w:type="dxa"/>
            <w:tcBorders>
              <w:top w:val="nil"/>
              <w:left w:val="nil"/>
              <w:bottom w:val="single" w:sz="4" w:space="0" w:color="auto"/>
              <w:right w:val="single" w:sz="4" w:space="0" w:color="auto"/>
            </w:tcBorders>
            <w:vAlign w:val="center"/>
          </w:tcPr>
          <w:p w14:paraId="4F47D39C"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194AFC34"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0AF191B0"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025</w:t>
            </w:r>
          </w:p>
        </w:tc>
        <w:tc>
          <w:tcPr>
            <w:tcW w:w="1560" w:type="dxa"/>
            <w:tcBorders>
              <w:top w:val="nil"/>
              <w:left w:val="nil"/>
              <w:bottom w:val="single" w:sz="4" w:space="0" w:color="auto"/>
              <w:right w:val="single" w:sz="4" w:space="0" w:color="auto"/>
            </w:tcBorders>
            <w:vAlign w:val="center"/>
          </w:tcPr>
          <w:p w14:paraId="706EC6EE" w14:textId="77777777" w:rsidR="00EC0613" w:rsidRDefault="00EC0613" w:rsidP="00427C7C">
            <w:pPr>
              <w:spacing w:line="0" w:lineRule="atLeast"/>
              <w:jc w:val="center"/>
              <w:rPr>
                <w:rFonts w:ascii="Calibri" w:hAnsi="Calibri"/>
                <w:sz w:val="18"/>
                <w:szCs w:val="18"/>
              </w:rPr>
            </w:pPr>
            <w:r>
              <w:rPr>
                <w:rFonts w:ascii="Calibri" w:hAnsi="Calibri"/>
                <w:sz w:val="18"/>
                <w:szCs w:val="18"/>
              </w:rPr>
              <w:t>KB Kooperimi</w:t>
            </w:r>
          </w:p>
        </w:tc>
        <w:tc>
          <w:tcPr>
            <w:tcW w:w="2541" w:type="dxa"/>
            <w:tcBorders>
              <w:top w:val="nil"/>
              <w:left w:val="nil"/>
              <w:bottom w:val="single" w:sz="4" w:space="0" w:color="auto"/>
              <w:right w:val="single" w:sz="4" w:space="0" w:color="auto"/>
            </w:tcBorders>
            <w:vAlign w:val="center"/>
          </w:tcPr>
          <w:p w14:paraId="64D288ED"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KB Kooperimi Parcela 451-11 ZK Bellopojë</w:t>
            </w:r>
          </w:p>
        </w:tc>
        <w:tc>
          <w:tcPr>
            <w:tcW w:w="2278" w:type="dxa"/>
            <w:tcBorders>
              <w:top w:val="nil"/>
              <w:left w:val="nil"/>
              <w:bottom w:val="single" w:sz="4" w:space="0" w:color="auto"/>
              <w:right w:val="single" w:sz="4" w:space="0" w:color="auto"/>
            </w:tcBorders>
            <w:vAlign w:val="center"/>
          </w:tcPr>
          <w:p w14:paraId="7BDBDEA9" w14:textId="77777777" w:rsidR="00EC0613" w:rsidRDefault="00EC0613" w:rsidP="00427C7C">
            <w:pPr>
              <w:spacing w:line="0" w:lineRule="atLeast"/>
              <w:jc w:val="center"/>
              <w:rPr>
                <w:rFonts w:ascii="Calibri" w:hAnsi="Calibri"/>
                <w:sz w:val="18"/>
                <w:szCs w:val="18"/>
              </w:rPr>
            </w:pPr>
            <w:r>
              <w:rPr>
                <w:rFonts w:ascii="Calibri" w:hAnsi="Calibri"/>
                <w:sz w:val="18"/>
                <w:szCs w:val="18"/>
              </w:rPr>
              <w:t>Bellopoje Pejë</w:t>
            </w:r>
          </w:p>
        </w:tc>
        <w:tc>
          <w:tcPr>
            <w:tcW w:w="1654" w:type="dxa"/>
            <w:tcBorders>
              <w:top w:val="nil"/>
              <w:left w:val="nil"/>
              <w:bottom w:val="single" w:sz="4" w:space="0" w:color="auto"/>
              <w:right w:val="single" w:sz="4" w:space="0" w:color="auto"/>
            </w:tcBorders>
            <w:noWrap/>
            <w:vAlign w:val="center"/>
          </w:tcPr>
          <w:p w14:paraId="3CF9EF2F"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42092</w:t>
            </w:r>
          </w:p>
        </w:tc>
        <w:tc>
          <w:tcPr>
            <w:tcW w:w="1559" w:type="dxa"/>
            <w:tcBorders>
              <w:top w:val="nil"/>
              <w:left w:val="nil"/>
              <w:bottom w:val="single" w:sz="4" w:space="0" w:color="auto"/>
              <w:right w:val="single" w:sz="4" w:space="0" w:color="auto"/>
            </w:tcBorders>
            <w:vAlign w:val="center"/>
          </w:tcPr>
          <w:p w14:paraId="5B59A63B"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655DE62B"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6CBA1767"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026</w:t>
            </w:r>
          </w:p>
        </w:tc>
        <w:tc>
          <w:tcPr>
            <w:tcW w:w="1560" w:type="dxa"/>
            <w:tcBorders>
              <w:top w:val="nil"/>
              <w:left w:val="nil"/>
              <w:bottom w:val="single" w:sz="4" w:space="0" w:color="auto"/>
              <w:right w:val="single" w:sz="4" w:space="0" w:color="auto"/>
            </w:tcBorders>
            <w:vAlign w:val="center"/>
          </w:tcPr>
          <w:p w14:paraId="3A20B351" w14:textId="77777777" w:rsidR="00EC0613" w:rsidRDefault="00EC0613" w:rsidP="00427C7C">
            <w:pPr>
              <w:spacing w:line="0" w:lineRule="atLeast"/>
              <w:jc w:val="center"/>
              <w:rPr>
                <w:rFonts w:ascii="Calibri" w:hAnsi="Calibri"/>
                <w:sz w:val="18"/>
                <w:szCs w:val="18"/>
              </w:rPr>
            </w:pPr>
            <w:r>
              <w:rPr>
                <w:rFonts w:ascii="Calibri" w:hAnsi="Calibri"/>
                <w:sz w:val="18"/>
                <w:szCs w:val="18"/>
              </w:rPr>
              <w:t>KB Kooperimi</w:t>
            </w:r>
          </w:p>
        </w:tc>
        <w:tc>
          <w:tcPr>
            <w:tcW w:w="2541" w:type="dxa"/>
            <w:tcBorders>
              <w:top w:val="nil"/>
              <w:left w:val="nil"/>
              <w:bottom w:val="single" w:sz="4" w:space="0" w:color="auto"/>
              <w:right w:val="single" w:sz="4" w:space="0" w:color="auto"/>
            </w:tcBorders>
            <w:vAlign w:val="center"/>
          </w:tcPr>
          <w:p w14:paraId="138C0FA8"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Parcela 540-2 ZK Brestovik</w:t>
            </w:r>
          </w:p>
        </w:tc>
        <w:tc>
          <w:tcPr>
            <w:tcW w:w="2278" w:type="dxa"/>
            <w:tcBorders>
              <w:top w:val="nil"/>
              <w:left w:val="nil"/>
              <w:bottom w:val="single" w:sz="4" w:space="0" w:color="auto"/>
              <w:right w:val="single" w:sz="4" w:space="0" w:color="auto"/>
            </w:tcBorders>
            <w:vAlign w:val="center"/>
          </w:tcPr>
          <w:p w14:paraId="7F4162B7" w14:textId="77777777" w:rsidR="00EC0613" w:rsidRDefault="00EC0613" w:rsidP="00427C7C">
            <w:pPr>
              <w:spacing w:line="0" w:lineRule="atLeast"/>
              <w:jc w:val="center"/>
              <w:rPr>
                <w:rFonts w:ascii="Calibri" w:hAnsi="Calibri"/>
                <w:sz w:val="18"/>
                <w:szCs w:val="18"/>
              </w:rPr>
            </w:pPr>
            <w:r>
              <w:rPr>
                <w:rFonts w:ascii="Calibri" w:hAnsi="Calibri"/>
                <w:sz w:val="18"/>
                <w:szCs w:val="18"/>
              </w:rPr>
              <w:t>Rr. Islam Syla Pejë</w:t>
            </w:r>
          </w:p>
        </w:tc>
        <w:tc>
          <w:tcPr>
            <w:tcW w:w="1654" w:type="dxa"/>
            <w:tcBorders>
              <w:top w:val="nil"/>
              <w:left w:val="nil"/>
              <w:bottom w:val="single" w:sz="4" w:space="0" w:color="auto"/>
              <w:right w:val="single" w:sz="4" w:space="0" w:color="auto"/>
            </w:tcBorders>
            <w:noWrap/>
            <w:vAlign w:val="center"/>
          </w:tcPr>
          <w:p w14:paraId="0A74F9A6"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14850</w:t>
            </w:r>
          </w:p>
        </w:tc>
        <w:tc>
          <w:tcPr>
            <w:tcW w:w="1559" w:type="dxa"/>
            <w:tcBorders>
              <w:top w:val="nil"/>
              <w:left w:val="nil"/>
              <w:bottom w:val="single" w:sz="4" w:space="0" w:color="auto"/>
              <w:right w:val="single" w:sz="4" w:space="0" w:color="auto"/>
            </w:tcBorders>
            <w:vAlign w:val="center"/>
          </w:tcPr>
          <w:p w14:paraId="449A0FD3"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41F76B34"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5E53FBA0"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027</w:t>
            </w:r>
          </w:p>
        </w:tc>
        <w:tc>
          <w:tcPr>
            <w:tcW w:w="1560" w:type="dxa"/>
            <w:tcBorders>
              <w:top w:val="nil"/>
              <w:left w:val="nil"/>
              <w:bottom w:val="single" w:sz="4" w:space="0" w:color="auto"/>
              <w:right w:val="single" w:sz="4" w:space="0" w:color="auto"/>
            </w:tcBorders>
            <w:vAlign w:val="center"/>
          </w:tcPr>
          <w:p w14:paraId="56E91A91" w14:textId="77777777" w:rsidR="00EC0613" w:rsidRDefault="00EC0613" w:rsidP="00427C7C">
            <w:pPr>
              <w:spacing w:line="0" w:lineRule="atLeast"/>
              <w:jc w:val="center"/>
              <w:rPr>
                <w:rFonts w:ascii="Calibri" w:hAnsi="Calibri"/>
                <w:sz w:val="18"/>
                <w:szCs w:val="18"/>
              </w:rPr>
            </w:pPr>
            <w:r>
              <w:rPr>
                <w:rFonts w:ascii="Calibri" w:hAnsi="Calibri"/>
                <w:sz w:val="18"/>
                <w:szCs w:val="18"/>
              </w:rPr>
              <w:t>Bauxite Mine Volljak</w:t>
            </w:r>
          </w:p>
        </w:tc>
        <w:tc>
          <w:tcPr>
            <w:tcW w:w="2541" w:type="dxa"/>
            <w:tcBorders>
              <w:top w:val="nil"/>
              <w:left w:val="nil"/>
              <w:bottom w:val="single" w:sz="4" w:space="0" w:color="auto"/>
              <w:right w:val="single" w:sz="4" w:space="0" w:color="auto"/>
            </w:tcBorders>
            <w:vAlign w:val="center"/>
          </w:tcPr>
          <w:p w14:paraId="47AD06AA"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Fabrika e Llaqit - Volljak</w:t>
            </w:r>
          </w:p>
        </w:tc>
        <w:tc>
          <w:tcPr>
            <w:tcW w:w="2278" w:type="dxa"/>
            <w:tcBorders>
              <w:top w:val="nil"/>
              <w:left w:val="nil"/>
              <w:bottom w:val="single" w:sz="4" w:space="0" w:color="auto"/>
              <w:right w:val="single" w:sz="4" w:space="0" w:color="auto"/>
            </w:tcBorders>
            <w:vAlign w:val="center"/>
          </w:tcPr>
          <w:p w14:paraId="53E5875E" w14:textId="77777777" w:rsidR="00EC0613" w:rsidRDefault="00EC0613" w:rsidP="00427C7C">
            <w:pPr>
              <w:spacing w:line="0" w:lineRule="atLeast"/>
              <w:jc w:val="center"/>
              <w:rPr>
                <w:rFonts w:ascii="Calibri" w:hAnsi="Calibri"/>
                <w:sz w:val="18"/>
                <w:szCs w:val="18"/>
              </w:rPr>
            </w:pPr>
            <w:r>
              <w:rPr>
                <w:rFonts w:ascii="Calibri" w:hAnsi="Calibri"/>
                <w:sz w:val="18"/>
                <w:szCs w:val="18"/>
              </w:rPr>
              <w:t>Fshati Volljak Klinë</w:t>
            </w:r>
          </w:p>
        </w:tc>
        <w:tc>
          <w:tcPr>
            <w:tcW w:w="1654" w:type="dxa"/>
            <w:tcBorders>
              <w:top w:val="nil"/>
              <w:left w:val="nil"/>
              <w:bottom w:val="single" w:sz="4" w:space="0" w:color="auto"/>
              <w:right w:val="single" w:sz="4" w:space="0" w:color="auto"/>
            </w:tcBorders>
            <w:noWrap/>
            <w:vAlign w:val="center"/>
          </w:tcPr>
          <w:p w14:paraId="2786F24C"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1480</w:t>
            </w:r>
          </w:p>
        </w:tc>
        <w:tc>
          <w:tcPr>
            <w:tcW w:w="1559" w:type="dxa"/>
            <w:tcBorders>
              <w:top w:val="nil"/>
              <w:left w:val="nil"/>
              <w:bottom w:val="single" w:sz="4" w:space="0" w:color="auto"/>
              <w:right w:val="single" w:sz="4" w:space="0" w:color="auto"/>
            </w:tcBorders>
            <w:vAlign w:val="center"/>
          </w:tcPr>
          <w:p w14:paraId="7F0A1C95"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372B1317"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4BD87318"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028</w:t>
            </w:r>
          </w:p>
        </w:tc>
        <w:tc>
          <w:tcPr>
            <w:tcW w:w="1560" w:type="dxa"/>
            <w:tcBorders>
              <w:top w:val="nil"/>
              <w:left w:val="nil"/>
              <w:bottom w:val="single" w:sz="4" w:space="0" w:color="auto"/>
              <w:right w:val="single" w:sz="4" w:space="0" w:color="auto"/>
            </w:tcBorders>
            <w:vAlign w:val="center"/>
          </w:tcPr>
          <w:p w14:paraId="49C44B51" w14:textId="77777777" w:rsidR="00EC0613" w:rsidRDefault="00EC0613" w:rsidP="00427C7C">
            <w:pPr>
              <w:spacing w:line="0" w:lineRule="atLeast"/>
              <w:jc w:val="center"/>
              <w:rPr>
                <w:rFonts w:ascii="Calibri" w:hAnsi="Calibri"/>
                <w:sz w:val="18"/>
                <w:szCs w:val="18"/>
              </w:rPr>
            </w:pPr>
            <w:r>
              <w:rPr>
                <w:rFonts w:ascii="Calibri" w:hAnsi="Calibri"/>
                <w:sz w:val="18"/>
                <w:szCs w:val="18"/>
              </w:rPr>
              <w:t>Bauxite Mine Volljak</w:t>
            </w:r>
          </w:p>
        </w:tc>
        <w:tc>
          <w:tcPr>
            <w:tcW w:w="2541" w:type="dxa"/>
            <w:tcBorders>
              <w:top w:val="nil"/>
              <w:left w:val="nil"/>
              <w:bottom w:val="single" w:sz="4" w:space="0" w:color="auto"/>
              <w:right w:val="single" w:sz="4" w:space="0" w:color="auto"/>
            </w:tcBorders>
            <w:vAlign w:val="center"/>
          </w:tcPr>
          <w:p w14:paraId="0A8A35F9"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Ndërtesa administrative ish Drejtoria</w:t>
            </w:r>
          </w:p>
        </w:tc>
        <w:tc>
          <w:tcPr>
            <w:tcW w:w="2278" w:type="dxa"/>
            <w:tcBorders>
              <w:top w:val="nil"/>
              <w:left w:val="nil"/>
              <w:bottom w:val="single" w:sz="4" w:space="0" w:color="auto"/>
              <w:right w:val="single" w:sz="4" w:space="0" w:color="auto"/>
            </w:tcBorders>
            <w:vAlign w:val="center"/>
          </w:tcPr>
          <w:p w14:paraId="7345593C" w14:textId="77777777" w:rsidR="00EC0613" w:rsidRDefault="00EC0613" w:rsidP="00427C7C">
            <w:pPr>
              <w:spacing w:line="0" w:lineRule="atLeast"/>
              <w:jc w:val="center"/>
              <w:rPr>
                <w:rFonts w:ascii="Calibri" w:hAnsi="Calibri"/>
                <w:sz w:val="18"/>
                <w:szCs w:val="18"/>
              </w:rPr>
            </w:pPr>
            <w:r>
              <w:rPr>
                <w:rFonts w:ascii="Calibri" w:hAnsi="Calibri"/>
                <w:sz w:val="18"/>
                <w:szCs w:val="18"/>
              </w:rPr>
              <w:t>Rr. Abedin Rexha Klinë</w:t>
            </w:r>
          </w:p>
        </w:tc>
        <w:tc>
          <w:tcPr>
            <w:tcW w:w="1654" w:type="dxa"/>
            <w:tcBorders>
              <w:top w:val="nil"/>
              <w:left w:val="nil"/>
              <w:bottom w:val="single" w:sz="4" w:space="0" w:color="auto"/>
              <w:right w:val="single" w:sz="4" w:space="0" w:color="auto"/>
            </w:tcBorders>
            <w:noWrap/>
            <w:vAlign w:val="center"/>
          </w:tcPr>
          <w:p w14:paraId="467D5373"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1690</w:t>
            </w:r>
          </w:p>
        </w:tc>
        <w:tc>
          <w:tcPr>
            <w:tcW w:w="1559" w:type="dxa"/>
            <w:tcBorders>
              <w:top w:val="nil"/>
              <w:left w:val="nil"/>
              <w:bottom w:val="single" w:sz="4" w:space="0" w:color="auto"/>
              <w:right w:val="single" w:sz="4" w:space="0" w:color="auto"/>
            </w:tcBorders>
            <w:vAlign w:val="center"/>
          </w:tcPr>
          <w:p w14:paraId="50F737F8"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431B8C54"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0A8825B6"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029</w:t>
            </w:r>
          </w:p>
        </w:tc>
        <w:tc>
          <w:tcPr>
            <w:tcW w:w="1560" w:type="dxa"/>
            <w:tcBorders>
              <w:top w:val="nil"/>
              <w:left w:val="nil"/>
              <w:bottom w:val="single" w:sz="4" w:space="0" w:color="auto"/>
              <w:right w:val="single" w:sz="4" w:space="0" w:color="auto"/>
            </w:tcBorders>
            <w:vAlign w:val="center"/>
          </w:tcPr>
          <w:p w14:paraId="241B6E1E" w14:textId="77777777" w:rsidR="00EC0613" w:rsidRDefault="00EC0613" w:rsidP="00427C7C">
            <w:pPr>
              <w:spacing w:line="0" w:lineRule="atLeast"/>
              <w:jc w:val="center"/>
              <w:rPr>
                <w:rFonts w:ascii="Calibri" w:hAnsi="Calibri"/>
                <w:sz w:val="18"/>
                <w:szCs w:val="18"/>
              </w:rPr>
            </w:pPr>
            <w:r>
              <w:rPr>
                <w:rFonts w:ascii="Calibri" w:hAnsi="Calibri"/>
                <w:sz w:val="18"/>
                <w:szCs w:val="18"/>
              </w:rPr>
              <w:t>Bauxite Mine Volljak</w:t>
            </w:r>
          </w:p>
        </w:tc>
        <w:tc>
          <w:tcPr>
            <w:tcW w:w="2541" w:type="dxa"/>
            <w:tcBorders>
              <w:top w:val="nil"/>
              <w:left w:val="nil"/>
              <w:bottom w:val="single" w:sz="4" w:space="0" w:color="auto"/>
              <w:right w:val="single" w:sz="4" w:space="0" w:color="auto"/>
            </w:tcBorders>
            <w:vAlign w:val="center"/>
          </w:tcPr>
          <w:p w14:paraId="4B5C34D0"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Depo ne Volljak</w:t>
            </w:r>
          </w:p>
        </w:tc>
        <w:tc>
          <w:tcPr>
            <w:tcW w:w="2278" w:type="dxa"/>
            <w:tcBorders>
              <w:top w:val="nil"/>
              <w:left w:val="nil"/>
              <w:bottom w:val="single" w:sz="4" w:space="0" w:color="auto"/>
              <w:right w:val="single" w:sz="4" w:space="0" w:color="auto"/>
            </w:tcBorders>
            <w:vAlign w:val="center"/>
          </w:tcPr>
          <w:p w14:paraId="2B62E715" w14:textId="77777777" w:rsidR="00EC0613" w:rsidRDefault="00EC0613" w:rsidP="00427C7C">
            <w:pPr>
              <w:spacing w:line="0" w:lineRule="atLeast"/>
              <w:jc w:val="center"/>
              <w:rPr>
                <w:rFonts w:ascii="Calibri" w:hAnsi="Calibri"/>
                <w:sz w:val="18"/>
                <w:szCs w:val="18"/>
              </w:rPr>
            </w:pPr>
            <w:r>
              <w:rPr>
                <w:rFonts w:ascii="Calibri" w:hAnsi="Calibri"/>
                <w:sz w:val="18"/>
                <w:szCs w:val="18"/>
              </w:rPr>
              <w:t>Magjistralja Klinë - Gjakovë  Klinë</w:t>
            </w:r>
          </w:p>
        </w:tc>
        <w:tc>
          <w:tcPr>
            <w:tcW w:w="1654" w:type="dxa"/>
            <w:tcBorders>
              <w:top w:val="nil"/>
              <w:left w:val="nil"/>
              <w:bottom w:val="single" w:sz="4" w:space="0" w:color="auto"/>
              <w:right w:val="single" w:sz="4" w:space="0" w:color="auto"/>
            </w:tcBorders>
            <w:noWrap/>
            <w:vAlign w:val="center"/>
          </w:tcPr>
          <w:p w14:paraId="0C47CA1A"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388</w:t>
            </w:r>
          </w:p>
        </w:tc>
        <w:tc>
          <w:tcPr>
            <w:tcW w:w="1559" w:type="dxa"/>
            <w:tcBorders>
              <w:top w:val="nil"/>
              <w:left w:val="nil"/>
              <w:bottom w:val="single" w:sz="4" w:space="0" w:color="auto"/>
              <w:right w:val="single" w:sz="4" w:space="0" w:color="auto"/>
            </w:tcBorders>
            <w:vAlign w:val="center"/>
          </w:tcPr>
          <w:p w14:paraId="39210723"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02B203E5"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12E3385A"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030</w:t>
            </w:r>
          </w:p>
        </w:tc>
        <w:tc>
          <w:tcPr>
            <w:tcW w:w="1560" w:type="dxa"/>
            <w:tcBorders>
              <w:top w:val="nil"/>
              <w:left w:val="nil"/>
              <w:bottom w:val="single" w:sz="4" w:space="0" w:color="auto"/>
              <w:right w:val="single" w:sz="4" w:space="0" w:color="auto"/>
            </w:tcBorders>
            <w:vAlign w:val="center"/>
          </w:tcPr>
          <w:p w14:paraId="31F59343" w14:textId="77777777" w:rsidR="00EC0613" w:rsidRDefault="00EC0613" w:rsidP="00427C7C">
            <w:pPr>
              <w:spacing w:line="0" w:lineRule="atLeast"/>
              <w:jc w:val="center"/>
              <w:rPr>
                <w:rFonts w:ascii="Calibri" w:hAnsi="Calibri"/>
                <w:sz w:val="18"/>
                <w:szCs w:val="18"/>
              </w:rPr>
            </w:pPr>
            <w:r>
              <w:rPr>
                <w:rFonts w:ascii="Calibri" w:hAnsi="Calibri"/>
                <w:sz w:val="18"/>
                <w:szCs w:val="18"/>
              </w:rPr>
              <w:t>Emin Duraku</w:t>
            </w:r>
          </w:p>
        </w:tc>
        <w:tc>
          <w:tcPr>
            <w:tcW w:w="2541" w:type="dxa"/>
            <w:tcBorders>
              <w:top w:val="nil"/>
              <w:left w:val="nil"/>
              <w:bottom w:val="single" w:sz="4" w:space="0" w:color="auto"/>
              <w:right w:val="single" w:sz="4" w:space="0" w:color="auto"/>
            </w:tcBorders>
            <w:vAlign w:val="center"/>
          </w:tcPr>
          <w:p w14:paraId="351F3E84"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Ish-cerdhja e femijeve</w:t>
            </w:r>
          </w:p>
        </w:tc>
        <w:tc>
          <w:tcPr>
            <w:tcW w:w="2278" w:type="dxa"/>
            <w:tcBorders>
              <w:top w:val="nil"/>
              <w:left w:val="nil"/>
              <w:bottom w:val="single" w:sz="4" w:space="0" w:color="auto"/>
              <w:right w:val="single" w:sz="4" w:space="0" w:color="auto"/>
            </w:tcBorders>
            <w:vAlign w:val="center"/>
          </w:tcPr>
          <w:p w14:paraId="0AAE2B3E" w14:textId="77777777" w:rsidR="00EC0613" w:rsidRDefault="00EC0613" w:rsidP="00427C7C">
            <w:pPr>
              <w:spacing w:line="0" w:lineRule="atLeast"/>
              <w:jc w:val="center"/>
              <w:rPr>
                <w:rFonts w:ascii="Calibri" w:hAnsi="Calibri"/>
                <w:sz w:val="18"/>
                <w:szCs w:val="18"/>
              </w:rPr>
            </w:pPr>
            <w:r>
              <w:rPr>
                <w:rFonts w:ascii="Calibri" w:hAnsi="Calibri"/>
                <w:sz w:val="18"/>
                <w:szCs w:val="18"/>
              </w:rPr>
              <w:t>Gjakova Jasht Qytet Gjakovë</w:t>
            </w:r>
          </w:p>
        </w:tc>
        <w:tc>
          <w:tcPr>
            <w:tcW w:w="1654" w:type="dxa"/>
            <w:tcBorders>
              <w:top w:val="nil"/>
              <w:left w:val="nil"/>
              <w:bottom w:val="single" w:sz="4" w:space="0" w:color="auto"/>
              <w:right w:val="single" w:sz="4" w:space="0" w:color="auto"/>
            </w:tcBorders>
            <w:noWrap/>
            <w:vAlign w:val="center"/>
          </w:tcPr>
          <w:p w14:paraId="56BDA278"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876</w:t>
            </w:r>
          </w:p>
        </w:tc>
        <w:tc>
          <w:tcPr>
            <w:tcW w:w="1559" w:type="dxa"/>
            <w:tcBorders>
              <w:top w:val="nil"/>
              <w:left w:val="nil"/>
              <w:bottom w:val="single" w:sz="4" w:space="0" w:color="auto"/>
              <w:right w:val="single" w:sz="4" w:space="0" w:color="auto"/>
            </w:tcBorders>
            <w:vAlign w:val="center"/>
          </w:tcPr>
          <w:p w14:paraId="440EB13B"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6073362A"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024C2B68"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031</w:t>
            </w:r>
          </w:p>
        </w:tc>
        <w:tc>
          <w:tcPr>
            <w:tcW w:w="1560" w:type="dxa"/>
            <w:tcBorders>
              <w:top w:val="nil"/>
              <w:left w:val="nil"/>
              <w:bottom w:val="single" w:sz="4" w:space="0" w:color="auto"/>
              <w:right w:val="single" w:sz="4" w:space="0" w:color="auto"/>
            </w:tcBorders>
            <w:vAlign w:val="center"/>
          </w:tcPr>
          <w:p w14:paraId="3F29E5A3" w14:textId="77777777" w:rsidR="00EC0613" w:rsidRDefault="00EC0613" w:rsidP="00427C7C">
            <w:pPr>
              <w:spacing w:line="0" w:lineRule="atLeast"/>
              <w:jc w:val="center"/>
              <w:rPr>
                <w:rFonts w:ascii="Calibri" w:hAnsi="Calibri"/>
                <w:sz w:val="18"/>
                <w:szCs w:val="18"/>
              </w:rPr>
            </w:pPr>
            <w:r>
              <w:rPr>
                <w:rFonts w:ascii="Calibri" w:hAnsi="Calibri"/>
                <w:sz w:val="18"/>
                <w:szCs w:val="18"/>
              </w:rPr>
              <w:t>NT Agimi</w:t>
            </w:r>
          </w:p>
        </w:tc>
        <w:tc>
          <w:tcPr>
            <w:tcW w:w="2541" w:type="dxa"/>
            <w:tcBorders>
              <w:top w:val="nil"/>
              <w:left w:val="nil"/>
              <w:bottom w:val="single" w:sz="4" w:space="0" w:color="auto"/>
              <w:right w:val="single" w:sz="4" w:space="0" w:color="auto"/>
            </w:tcBorders>
            <w:vAlign w:val="center"/>
          </w:tcPr>
          <w:p w14:paraId="455B792C"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 xml:space="preserve">NSH Agimi – objekti i vetëshërbimit në Piskot </w:t>
            </w:r>
          </w:p>
        </w:tc>
        <w:tc>
          <w:tcPr>
            <w:tcW w:w="2278" w:type="dxa"/>
            <w:tcBorders>
              <w:top w:val="nil"/>
              <w:left w:val="nil"/>
              <w:bottom w:val="single" w:sz="4" w:space="0" w:color="auto"/>
              <w:right w:val="single" w:sz="4" w:space="0" w:color="auto"/>
            </w:tcBorders>
            <w:vAlign w:val="center"/>
          </w:tcPr>
          <w:p w14:paraId="614472CF" w14:textId="77777777" w:rsidR="00EC0613" w:rsidRDefault="00EC0613" w:rsidP="00427C7C">
            <w:pPr>
              <w:spacing w:line="0" w:lineRule="atLeast"/>
              <w:jc w:val="center"/>
              <w:rPr>
                <w:rFonts w:ascii="Calibri" w:hAnsi="Calibri"/>
                <w:sz w:val="18"/>
                <w:szCs w:val="18"/>
              </w:rPr>
            </w:pPr>
            <w:r>
              <w:rPr>
                <w:rFonts w:ascii="Calibri" w:hAnsi="Calibri"/>
                <w:sz w:val="18"/>
                <w:szCs w:val="18"/>
              </w:rPr>
              <w:t>Jahoc Gjakovë</w:t>
            </w:r>
          </w:p>
        </w:tc>
        <w:tc>
          <w:tcPr>
            <w:tcW w:w="1654" w:type="dxa"/>
            <w:tcBorders>
              <w:top w:val="nil"/>
              <w:left w:val="nil"/>
              <w:bottom w:val="single" w:sz="4" w:space="0" w:color="auto"/>
              <w:right w:val="single" w:sz="4" w:space="0" w:color="auto"/>
            </w:tcBorders>
            <w:noWrap/>
            <w:vAlign w:val="center"/>
          </w:tcPr>
          <w:p w14:paraId="19F569A2"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982</w:t>
            </w:r>
          </w:p>
        </w:tc>
        <w:tc>
          <w:tcPr>
            <w:tcW w:w="1559" w:type="dxa"/>
            <w:tcBorders>
              <w:top w:val="nil"/>
              <w:left w:val="nil"/>
              <w:bottom w:val="single" w:sz="4" w:space="0" w:color="auto"/>
              <w:right w:val="single" w:sz="4" w:space="0" w:color="auto"/>
            </w:tcBorders>
            <w:vAlign w:val="center"/>
          </w:tcPr>
          <w:p w14:paraId="76E23E0B"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11AB615E"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3EF1C100"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032</w:t>
            </w:r>
          </w:p>
        </w:tc>
        <w:tc>
          <w:tcPr>
            <w:tcW w:w="1560" w:type="dxa"/>
            <w:tcBorders>
              <w:top w:val="nil"/>
              <w:left w:val="nil"/>
              <w:bottom w:val="single" w:sz="4" w:space="0" w:color="auto"/>
              <w:right w:val="single" w:sz="4" w:space="0" w:color="auto"/>
            </w:tcBorders>
            <w:vAlign w:val="center"/>
          </w:tcPr>
          <w:p w14:paraId="5B85EB60" w14:textId="77777777" w:rsidR="00EC0613" w:rsidRDefault="00EC0613" w:rsidP="00427C7C">
            <w:pPr>
              <w:spacing w:line="0" w:lineRule="atLeast"/>
              <w:jc w:val="center"/>
              <w:rPr>
                <w:rFonts w:ascii="Calibri" w:hAnsi="Calibri"/>
                <w:sz w:val="18"/>
                <w:szCs w:val="18"/>
              </w:rPr>
            </w:pPr>
            <w:r>
              <w:rPr>
                <w:rFonts w:ascii="Calibri" w:hAnsi="Calibri"/>
                <w:sz w:val="18"/>
                <w:szCs w:val="18"/>
              </w:rPr>
              <w:t>NT Agimi</w:t>
            </w:r>
          </w:p>
        </w:tc>
        <w:tc>
          <w:tcPr>
            <w:tcW w:w="2541" w:type="dxa"/>
            <w:tcBorders>
              <w:top w:val="nil"/>
              <w:left w:val="nil"/>
              <w:bottom w:val="single" w:sz="4" w:space="0" w:color="auto"/>
              <w:right w:val="single" w:sz="4" w:space="0" w:color="auto"/>
            </w:tcBorders>
            <w:vAlign w:val="center"/>
          </w:tcPr>
          <w:p w14:paraId="3BA39B91"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 xml:space="preserve">Parcela 511-2 (pa ndarje) </w:t>
            </w:r>
          </w:p>
        </w:tc>
        <w:tc>
          <w:tcPr>
            <w:tcW w:w="2278" w:type="dxa"/>
            <w:tcBorders>
              <w:top w:val="nil"/>
              <w:left w:val="nil"/>
              <w:bottom w:val="single" w:sz="4" w:space="0" w:color="auto"/>
              <w:right w:val="single" w:sz="4" w:space="0" w:color="auto"/>
            </w:tcBorders>
            <w:vAlign w:val="center"/>
          </w:tcPr>
          <w:p w14:paraId="0E93CD6A" w14:textId="77777777" w:rsidR="00EC0613" w:rsidRDefault="00EC0613" w:rsidP="00427C7C">
            <w:pPr>
              <w:spacing w:line="0" w:lineRule="atLeast"/>
              <w:jc w:val="center"/>
              <w:rPr>
                <w:rFonts w:ascii="Calibri" w:hAnsi="Calibri"/>
                <w:sz w:val="18"/>
                <w:szCs w:val="18"/>
              </w:rPr>
            </w:pPr>
            <w:r>
              <w:rPr>
                <w:rFonts w:ascii="Calibri" w:hAnsi="Calibri"/>
                <w:sz w:val="18"/>
                <w:szCs w:val="18"/>
              </w:rPr>
              <w:t>Qerim Gjakovë</w:t>
            </w:r>
          </w:p>
        </w:tc>
        <w:tc>
          <w:tcPr>
            <w:tcW w:w="1654" w:type="dxa"/>
            <w:tcBorders>
              <w:top w:val="nil"/>
              <w:left w:val="nil"/>
              <w:bottom w:val="single" w:sz="4" w:space="0" w:color="auto"/>
              <w:right w:val="single" w:sz="4" w:space="0" w:color="auto"/>
            </w:tcBorders>
            <w:noWrap/>
            <w:vAlign w:val="center"/>
          </w:tcPr>
          <w:p w14:paraId="573C16C6"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3303</w:t>
            </w:r>
          </w:p>
        </w:tc>
        <w:tc>
          <w:tcPr>
            <w:tcW w:w="1559" w:type="dxa"/>
            <w:tcBorders>
              <w:top w:val="nil"/>
              <w:left w:val="nil"/>
              <w:bottom w:val="single" w:sz="4" w:space="0" w:color="auto"/>
              <w:right w:val="single" w:sz="4" w:space="0" w:color="auto"/>
            </w:tcBorders>
            <w:vAlign w:val="center"/>
          </w:tcPr>
          <w:p w14:paraId="37429DC5"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05172E8A"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76C2FB9B"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033</w:t>
            </w:r>
          </w:p>
        </w:tc>
        <w:tc>
          <w:tcPr>
            <w:tcW w:w="1560" w:type="dxa"/>
            <w:tcBorders>
              <w:top w:val="nil"/>
              <w:left w:val="nil"/>
              <w:bottom w:val="single" w:sz="4" w:space="0" w:color="auto"/>
              <w:right w:val="single" w:sz="4" w:space="0" w:color="auto"/>
            </w:tcBorders>
            <w:vAlign w:val="center"/>
          </w:tcPr>
          <w:p w14:paraId="313B6CCF" w14:textId="77777777" w:rsidR="00EC0613" w:rsidRDefault="00EC0613" w:rsidP="00427C7C">
            <w:pPr>
              <w:spacing w:line="0" w:lineRule="atLeast"/>
              <w:jc w:val="center"/>
              <w:rPr>
                <w:rFonts w:ascii="Calibri" w:hAnsi="Calibri"/>
                <w:sz w:val="18"/>
                <w:szCs w:val="18"/>
              </w:rPr>
            </w:pPr>
            <w:r>
              <w:rPr>
                <w:rFonts w:ascii="Calibri" w:hAnsi="Calibri"/>
                <w:sz w:val="18"/>
                <w:szCs w:val="18"/>
              </w:rPr>
              <w:t>NT Agimi</w:t>
            </w:r>
          </w:p>
        </w:tc>
        <w:tc>
          <w:tcPr>
            <w:tcW w:w="2541" w:type="dxa"/>
            <w:tcBorders>
              <w:top w:val="nil"/>
              <w:left w:val="nil"/>
              <w:bottom w:val="single" w:sz="4" w:space="0" w:color="auto"/>
              <w:right w:val="single" w:sz="4" w:space="0" w:color="auto"/>
            </w:tcBorders>
            <w:vAlign w:val="center"/>
          </w:tcPr>
          <w:p w14:paraId="4FCA12A5"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 xml:space="preserve">Parcelat 512-1 dhe 513-1 </w:t>
            </w:r>
          </w:p>
        </w:tc>
        <w:tc>
          <w:tcPr>
            <w:tcW w:w="2278" w:type="dxa"/>
            <w:tcBorders>
              <w:top w:val="nil"/>
              <w:left w:val="nil"/>
              <w:bottom w:val="single" w:sz="4" w:space="0" w:color="auto"/>
              <w:right w:val="single" w:sz="4" w:space="0" w:color="auto"/>
            </w:tcBorders>
            <w:vAlign w:val="center"/>
          </w:tcPr>
          <w:p w14:paraId="163A2ECB" w14:textId="77777777" w:rsidR="00EC0613" w:rsidRDefault="00EC0613" w:rsidP="00427C7C">
            <w:pPr>
              <w:spacing w:line="0" w:lineRule="atLeast"/>
              <w:jc w:val="center"/>
              <w:rPr>
                <w:rFonts w:ascii="Calibri" w:hAnsi="Calibri"/>
                <w:sz w:val="18"/>
                <w:szCs w:val="18"/>
              </w:rPr>
            </w:pPr>
            <w:r>
              <w:rPr>
                <w:rFonts w:ascii="Calibri" w:hAnsi="Calibri"/>
                <w:sz w:val="18"/>
                <w:szCs w:val="18"/>
              </w:rPr>
              <w:t>qerim Gjakovë</w:t>
            </w:r>
          </w:p>
        </w:tc>
        <w:tc>
          <w:tcPr>
            <w:tcW w:w="1654" w:type="dxa"/>
            <w:tcBorders>
              <w:top w:val="nil"/>
              <w:left w:val="nil"/>
              <w:bottom w:val="single" w:sz="4" w:space="0" w:color="auto"/>
              <w:right w:val="single" w:sz="4" w:space="0" w:color="auto"/>
            </w:tcBorders>
            <w:noWrap/>
            <w:vAlign w:val="center"/>
          </w:tcPr>
          <w:p w14:paraId="5121D5F8"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9450</w:t>
            </w:r>
          </w:p>
        </w:tc>
        <w:tc>
          <w:tcPr>
            <w:tcW w:w="1559" w:type="dxa"/>
            <w:tcBorders>
              <w:top w:val="nil"/>
              <w:left w:val="nil"/>
              <w:bottom w:val="single" w:sz="4" w:space="0" w:color="auto"/>
              <w:right w:val="single" w:sz="4" w:space="0" w:color="auto"/>
            </w:tcBorders>
            <w:vAlign w:val="center"/>
          </w:tcPr>
          <w:p w14:paraId="1A1A7C17"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0E064644"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65610FBD"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034</w:t>
            </w:r>
          </w:p>
        </w:tc>
        <w:tc>
          <w:tcPr>
            <w:tcW w:w="1560" w:type="dxa"/>
            <w:tcBorders>
              <w:top w:val="nil"/>
              <w:left w:val="nil"/>
              <w:bottom w:val="single" w:sz="4" w:space="0" w:color="auto"/>
              <w:right w:val="single" w:sz="4" w:space="0" w:color="auto"/>
            </w:tcBorders>
            <w:vAlign w:val="center"/>
          </w:tcPr>
          <w:p w14:paraId="57A5BAEC" w14:textId="77777777" w:rsidR="00EC0613" w:rsidRDefault="00EC0613" w:rsidP="00427C7C">
            <w:pPr>
              <w:spacing w:line="0" w:lineRule="atLeast"/>
              <w:jc w:val="center"/>
              <w:rPr>
                <w:rFonts w:ascii="Calibri" w:hAnsi="Calibri"/>
                <w:sz w:val="18"/>
                <w:szCs w:val="18"/>
              </w:rPr>
            </w:pPr>
            <w:r>
              <w:rPr>
                <w:rFonts w:ascii="Calibri" w:hAnsi="Calibri"/>
                <w:sz w:val="18"/>
                <w:szCs w:val="18"/>
              </w:rPr>
              <w:t>NT Korenik</w:t>
            </w:r>
          </w:p>
        </w:tc>
        <w:tc>
          <w:tcPr>
            <w:tcW w:w="2541" w:type="dxa"/>
            <w:tcBorders>
              <w:top w:val="nil"/>
              <w:left w:val="nil"/>
              <w:bottom w:val="single" w:sz="4" w:space="0" w:color="auto"/>
              <w:right w:val="single" w:sz="4" w:space="0" w:color="auto"/>
            </w:tcBorders>
            <w:vAlign w:val="center"/>
          </w:tcPr>
          <w:p w14:paraId="0C00D3D8"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Restaurant Koreniku</w:t>
            </w:r>
          </w:p>
        </w:tc>
        <w:tc>
          <w:tcPr>
            <w:tcW w:w="2278" w:type="dxa"/>
            <w:tcBorders>
              <w:top w:val="nil"/>
              <w:left w:val="nil"/>
              <w:bottom w:val="single" w:sz="4" w:space="0" w:color="auto"/>
              <w:right w:val="single" w:sz="4" w:space="0" w:color="auto"/>
            </w:tcBorders>
            <w:vAlign w:val="center"/>
          </w:tcPr>
          <w:p w14:paraId="16CBAC5C" w14:textId="77777777" w:rsidR="00EC0613" w:rsidRDefault="00EC0613" w:rsidP="00427C7C">
            <w:pPr>
              <w:spacing w:line="0" w:lineRule="atLeast"/>
              <w:jc w:val="center"/>
              <w:rPr>
                <w:rFonts w:ascii="Calibri" w:hAnsi="Calibri"/>
                <w:sz w:val="18"/>
                <w:szCs w:val="18"/>
              </w:rPr>
            </w:pPr>
            <w:r>
              <w:rPr>
                <w:rFonts w:ascii="Calibri" w:hAnsi="Calibri"/>
                <w:sz w:val="18"/>
                <w:szCs w:val="18"/>
              </w:rPr>
              <w:t>rr. Bajram Gashi Istog</w:t>
            </w:r>
          </w:p>
        </w:tc>
        <w:tc>
          <w:tcPr>
            <w:tcW w:w="1654" w:type="dxa"/>
            <w:tcBorders>
              <w:top w:val="nil"/>
              <w:left w:val="nil"/>
              <w:bottom w:val="single" w:sz="4" w:space="0" w:color="auto"/>
              <w:right w:val="single" w:sz="4" w:space="0" w:color="auto"/>
            </w:tcBorders>
            <w:noWrap/>
            <w:vAlign w:val="center"/>
          </w:tcPr>
          <w:p w14:paraId="1EA00351" w14:textId="5E66310B" w:rsidR="00EC0613" w:rsidRDefault="00EC0613" w:rsidP="00427C7C">
            <w:pPr>
              <w:spacing w:line="0" w:lineRule="atLeast"/>
              <w:jc w:val="center"/>
              <w:rPr>
                <w:rFonts w:ascii="Calibri" w:hAnsi="Calibri"/>
                <w:color w:val="000000"/>
                <w:sz w:val="18"/>
                <w:szCs w:val="18"/>
              </w:rPr>
            </w:pPr>
            <w:r w:rsidRPr="00EC0613">
              <w:rPr>
                <w:rFonts w:ascii="Calibri" w:hAnsi="Calibri"/>
                <w:color w:val="000000"/>
                <w:sz w:val="18"/>
                <w:szCs w:val="18"/>
              </w:rPr>
              <w:t>184</w:t>
            </w:r>
          </w:p>
        </w:tc>
        <w:tc>
          <w:tcPr>
            <w:tcW w:w="1559" w:type="dxa"/>
            <w:tcBorders>
              <w:top w:val="nil"/>
              <w:left w:val="nil"/>
              <w:bottom w:val="single" w:sz="4" w:space="0" w:color="auto"/>
              <w:right w:val="single" w:sz="4" w:space="0" w:color="auto"/>
            </w:tcBorders>
            <w:vAlign w:val="center"/>
          </w:tcPr>
          <w:p w14:paraId="7BABEF3F"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2ABD7310"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21C25447"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035</w:t>
            </w:r>
          </w:p>
        </w:tc>
        <w:tc>
          <w:tcPr>
            <w:tcW w:w="1560" w:type="dxa"/>
            <w:tcBorders>
              <w:top w:val="nil"/>
              <w:left w:val="nil"/>
              <w:bottom w:val="single" w:sz="4" w:space="0" w:color="auto"/>
              <w:right w:val="single" w:sz="4" w:space="0" w:color="auto"/>
            </w:tcBorders>
            <w:vAlign w:val="center"/>
          </w:tcPr>
          <w:p w14:paraId="3727FCC3" w14:textId="77777777" w:rsidR="00EC0613" w:rsidRDefault="00EC0613" w:rsidP="00427C7C">
            <w:pPr>
              <w:spacing w:line="0" w:lineRule="atLeast"/>
              <w:jc w:val="center"/>
              <w:rPr>
                <w:rFonts w:ascii="Calibri" w:hAnsi="Calibri"/>
                <w:sz w:val="18"/>
                <w:szCs w:val="18"/>
              </w:rPr>
            </w:pPr>
            <w:r>
              <w:rPr>
                <w:rFonts w:ascii="Calibri" w:hAnsi="Calibri"/>
                <w:sz w:val="18"/>
                <w:szCs w:val="18"/>
              </w:rPr>
              <w:t>NT Korenik</w:t>
            </w:r>
          </w:p>
        </w:tc>
        <w:tc>
          <w:tcPr>
            <w:tcW w:w="2541" w:type="dxa"/>
            <w:tcBorders>
              <w:top w:val="nil"/>
              <w:left w:val="nil"/>
              <w:bottom w:val="single" w:sz="4" w:space="0" w:color="auto"/>
              <w:right w:val="single" w:sz="4" w:space="0" w:color="auto"/>
            </w:tcBorders>
            <w:vAlign w:val="center"/>
          </w:tcPr>
          <w:p w14:paraId="14189DEF"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NT Koreniku Dyqani nr. 2</w:t>
            </w:r>
          </w:p>
        </w:tc>
        <w:tc>
          <w:tcPr>
            <w:tcW w:w="2278" w:type="dxa"/>
            <w:tcBorders>
              <w:top w:val="nil"/>
              <w:left w:val="nil"/>
              <w:bottom w:val="single" w:sz="4" w:space="0" w:color="auto"/>
              <w:right w:val="single" w:sz="4" w:space="0" w:color="auto"/>
            </w:tcBorders>
            <w:vAlign w:val="center"/>
          </w:tcPr>
          <w:p w14:paraId="0F6F8C2E" w14:textId="77777777" w:rsidR="00EC0613" w:rsidRDefault="00EC0613" w:rsidP="00427C7C">
            <w:pPr>
              <w:spacing w:line="0" w:lineRule="atLeast"/>
              <w:jc w:val="center"/>
              <w:rPr>
                <w:rFonts w:ascii="Calibri" w:hAnsi="Calibri"/>
                <w:sz w:val="18"/>
                <w:szCs w:val="18"/>
              </w:rPr>
            </w:pPr>
            <w:r>
              <w:rPr>
                <w:rFonts w:ascii="Calibri" w:hAnsi="Calibri"/>
                <w:sz w:val="18"/>
                <w:szCs w:val="18"/>
              </w:rPr>
              <w:t>rr.Bajram Gashi Istog</w:t>
            </w:r>
          </w:p>
        </w:tc>
        <w:tc>
          <w:tcPr>
            <w:tcW w:w="1654" w:type="dxa"/>
            <w:tcBorders>
              <w:top w:val="nil"/>
              <w:left w:val="nil"/>
              <w:bottom w:val="single" w:sz="4" w:space="0" w:color="auto"/>
              <w:right w:val="single" w:sz="4" w:space="0" w:color="auto"/>
            </w:tcBorders>
            <w:noWrap/>
            <w:vAlign w:val="center"/>
          </w:tcPr>
          <w:p w14:paraId="45617696"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41</w:t>
            </w:r>
          </w:p>
        </w:tc>
        <w:tc>
          <w:tcPr>
            <w:tcW w:w="1559" w:type="dxa"/>
            <w:tcBorders>
              <w:top w:val="nil"/>
              <w:left w:val="nil"/>
              <w:bottom w:val="single" w:sz="4" w:space="0" w:color="auto"/>
              <w:right w:val="single" w:sz="4" w:space="0" w:color="auto"/>
            </w:tcBorders>
            <w:vAlign w:val="center"/>
          </w:tcPr>
          <w:p w14:paraId="470F22F9"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3FD2BFBB"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40F40707"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036</w:t>
            </w:r>
          </w:p>
        </w:tc>
        <w:tc>
          <w:tcPr>
            <w:tcW w:w="1560" w:type="dxa"/>
            <w:tcBorders>
              <w:top w:val="nil"/>
              <w:left w:val="nil"/>
              <w:bottom w:val="single" w:sz="4" w:space="0" w:color="auto"/>
              <w:right w:val="single" w:sz="4" w:space="0" w:color="auto"/>
            </w:tcBorders>
            <w:vAlign w:val="center"/>
          </w:tcPr>
          <w:p w14:paraId="6CBE65B1" w14:textId="77777777" w:rsidR="00EC0613" w:rsidRDefault="00EC0613" w:rsidP="00427C7C">
            <w:pPr>
              <w:spacing w:line="0" w:lineRule="atLeast"/>
              <w:jc w:val="center"/>
              <w:rPr>
                <w:rFonts w:ascii="Calibri" w:hAnsi="Calibri"/>
                <w:sz w:val="18"/>
                <w:szCs w:val="18"/>
              </w:rPr>
            </w:pPr>
            <w:r>
              <w:rPr>
                <w:rFonts w:ascii="Calibri" w:hAnsi="Calibri"/>
                <w:sz w:val="18"/>
                <w:szCs w:val="18"/>
              </w:rPr>
              <w:t>NT Korenik</w:t>
            </w:r>
          </w:p>
        </w:tc>
        <w:tc>
          <w:tcPr>
            <w:tcW w:w="2541" w:type="dxa"/>
            <w:tcBorders>
              <w:top w:val="nil"/>
              <w:left w:val="nil"/>
              <w:bottom w:val="single" w:sz="4" w:space="0" w:color="auto"/>
              <w:right w:val="single" w:sz="4" w:space="0" w:color="auto"/>
            </w:tcBorders>
            <w:vAlign w:val="center"/>
          </w:tcPr>
          <w:p w14:paraId="5F502272"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NT Koreniku Dyqani nr. 3</w:t>
            </w:r>
          </w:p>
        </w:tc>
        <w:tc>
          <w:tcPr>
            <w:tcW w:w="2278" w:type="dxa"/>
            <w:tcBorders>
              <w:top w:val="nil"/>
              <w:left w:val="nil"/>
              <w:bottom w:val="single" w:sz="4" w:space="0" w:color="auto"/>
              <w:right w:val="single" w:sz="4" w:space="0" w:color="auto"/>
            </w:tcBorders>
            <w:vAlign w:val="center"/>
          </w:tcPr>
          <w:p w14:paraId="20466607" w14:textId="77777777" w:rsidR="00EC0613" w:rsidRDefault="00EC0613" w:rsidP="00427C7C">
            <w:pPr>
              <w:spacing w:line="0" w:lineRule="atLeast"/>
              <w:jc w:val="center"/>
              <w:rPr>
                <w:rFonts w:ascii="Calibri" w:hAnsi="Calibri"/>
                <w:sz w:val="18"/>
                <w:szCs w:val="18"/>
              </w:rPr>
            </w:pPr>
            <w:r>
              <w:rPr>
                <w:rFonts w:ascii="Calibri" w:hAnsi="Calibri"/>
                <w:sz w:val="18"/>
                <w:szCs w:val="18"/>
              </w:rPr>
              <w:t>rr.Bajram Gashi Istog</w:t>
            </w:r>
          </w:p>
        </w:tc>
        <w:tc>
          <w:tcPr>
            <w:tcW w:w="1654" w:type="dxa"/>
            <w:tcBorders>
              <w:top w:val="nil"/>
              <w:left w:val="nil"/>
              <w:bottom w:val="single" w:sz="4" w:space="0" w:color="auto"/>
              <w:right w:val="single" w:sz="4" w:space="0" w:color="auto"/>
            </w:tcBorders>
            <w:noWrap/>
            <w:vAlign w:val="center"/>
          </w:tcPr>
          <w:p w14:paraId="47C4E2A0"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58</w:t>
            </w:r>
          </w:p>
        </w:tc>
        <w:tc>
          <w:tcPr>
            <w:tcW w:w="1559" w:type="dxa"/>
            <w:tcBorders>
              <w:top w:val="nil"/>
              <w:left w:val="nil"/>
              <w:bottom w:val="single" w:sz="4" w:space="0" w:color="auto"/>
              <w:right w:val="single" w:sz="4" w:space="0" w:color="auto"/>
            </w:tcBorders>
            <w:vAlign w:val="center"/>
          </w:tcPr>
          <w:p w14:paraId="6736E3EC"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139D8BDC"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13125176"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037</w:t>
            </w:r>
          </w:p>
        </w:tc>
        <w:tc>
          <w:tcPr>
            <w:tcW w:w="1560" w:type="dxa"/>
            <w:tcBorders>
              <w:top w:val="nil"/>
              <w:left w:val="nil"/>
              <w:bottom w:val="single" w:sz="4" w:space="0" w:color="auto"/>
              <w:right w:val="single" w:sz="4" w:space="0" w:color="auto"/>
            </w:tcBorders>
            <w:vAlign w:val="center"/>
          </w:tcPr>
          <w:p w14:paraId="40CBDE41" w14:textId="77777777" w:rsidR="00EC0613" w:rsidRDefault="00EC0613" w:rsidP="00427C7C">
            <w:pPr>
              <w:spacing w:line="0" w:lineRule="atLeast"/>
              <w:jc w:val="center"/>
              <w:rPr>
                <w:rFonts w:ascii="Calibri" w:hAnsi="Calibri"/>
                <w:sz w:val="18"/>
                <w:szCs w:val="18"/>
              </w:rPr>
            </w:pPr>
            <w:r>
              <w:rPr>
                <w:rFonts w:ascii="Calibri" w:hAnsi="Calibri"/>
                <w:sz w:val="18"/>
                <w:szCs w:val="18"/>
              </w:rPr>
              <w:t>KB Lavra</w:t>
            </w:r>
          </w:p>
        </w:tc>
        <w:tc>
          <w:tcPr>
            <w:tcW w:w="2541" w:type="dxa"/>
            <w:tcBorders>
              <w:top w:val="nil"/>
              <w:left w:val="nil"/>
              <w:bottom w:val="single" w:sz="4" w:space="0" w:color="auto"/>
              <w:right w:val="single" w:sz="4" w:space="0" w:color="auto"/>
            </w:tcBorders>
            <w:vAlign w:val="center"/>
          </w:tcPr>
          <w:p w14:paraId="681A3AE7"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NSH Lavra Dyqan (me një depo të vogël përcjellëse)</w:t>
            </w:r>
          </w:p>
        </w:tc>
        <w:tc>
          <w:tcPr>
            <w:tcW w:w="2278" w:type="dxa"/>
            <w:tcBorders>
              <w:top w:val="nil"/>
              <w:left w:val="nil"/>
              <w:bottom w:val="single" w:sz="4" w:space="0" w:color="auto"/>
              <w:right w:val="single" w:sz="4" w:space="0" w:color="auto"/>
            </w:tcBorders>
            <w:vAlign w:val="center"/>
          </w:tcPr>
          <w:p w14:paraId="5152A135" w14:textId="77777777" w:rsidR="00EC0613" w:rsidRDefault="00EC0613" w:rsidP="00427C7C">
            <w:pPr>
              <w:spacing w:line="0" w:lineRule="atLeast"/>
              <w:jc w:val="center"/>
              <w:rPr>
                <w:rFonts w:ascii="Calibri" w:hAnsi="Calibri"/>
                <w:sz w:val="18"/>
                <w:szCs w:val="18"/>
              </w:rPr>
            </w:pPr>
            <w:r>
              <w:rPr>
                <w:rFonts w:ascii="Calibri" w:hAnsi="Calibri"/>
                <w:sz w:val="18"/>
                <w:szCs w:val="18"/>
              </w:rPr>
              <w:t>Rr.Mehdi Morina Klinë</w:t>
            </w:r>
          </w:p>
        </w:tc>
        <w:tc>
          <w:tcPr>
            <w:tcW w:w="1654" w:type="dxa"/>
            <w:tcBorders>
              <w:top w:val="nil"/>
              <w:left w:val="nil"/>
              <w:bottom w:val="single" w:sz="4" w:space="0" w:color="auto"/>
              <w:right w:val="single" w:sz="4" w:space="0" w:color="auto"/>
            </w:tcBorders>
            <w:noWrap/>
            <w:vAlign w:val="center"/>
          </w:tcPr>
          <w:p w14:paraId="69FF60AB"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73</w:t>
            </w:r>
          </w:p>
        </w:tc>
        <w:tc>
          <w:tcPr>
            <w:tcW w:w="1559" w:type="dxa"/>
            <w:tcBorders>
              <w:top w:val="nil"/>
              <w:left w:val="nil"/>
              <w:bottom w:val="single" w:sz="4" w:space="0" w:color="auto"/>
              <w:right w:val="single" w:sz="4" w:space="0" w:color="auto"/>
            </w:tcBorders>
            <w:vAlign w:val="center"/>
          </w:tcPr>
          <w:p w14:paraId="052C67FA"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7738C453"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1E0B2694" w14:textId="77777777" w:rsidR="00EC0613" w:rsidRDefault="00EC0613" w:rsidP="00427C7C">
            <w:pPr>
              <w:spacing w:line="0" w:lineRule="atLeast"/>
              <w:jc w:val="center"/>
              <w:rPr>
                <w:rFonts w:ascii="Calibri" w:hAnsi="Calibri"/>
                <w:sz w:val="18"/>
                <w:szCs w:val="18"/>
              </w:rPr>
            </w:pPr>
            <w:r>
              <w:rPr>
                <w:rFonts w:ascii="Calibri" w:hAnsi="Calibri"/>
                <w:sz w:val="18"/>
                <w:szCs w:val="18"/>
              </w:rPr>
              <w:t>Njësia 038</w:t>
            </w:r>
          </w:p>
        </w:tc>
        <w:tc>
          <w:tcPr>
            <w:tcW w:w="1560" w:type="dxa"/>
            <w:tcBorders>
              <w:top w:val="nil"/>
              <w:left w:val="nil"/>
              <w:bottom w:val="single" w:sz="4" w:space="0" w:color="auto"/>
              <w:right w:val="single" w:sz="4" w:space="0" w:color="auto"/>
            </w:tcBorders>
            <w:vAlign w:val="center"/>
          </w:tcPr>
          <w:p w14:paraId="2CD3C353" w14:textId="77777777" w:rsidR="00EC0613" w:rsidRDefault="00EC0613" w:rsidP="00427C7C">
            <w:pPr>
              <w:spacing w:line="0" w:lineRule="atLeast"/>
              <w:jc w:val="center"/>
              <w:rPr>
                <w:rFonts w:ascii="Calibri" w:hAnsi="Calibri"/>
                <w:sz w:val="18"/>
                <w:szCs w:val="18"/>
              </w:rPr>
            </w:pPr>
            <w:r>
              <w:rPr>
                <w:rFonts w:ascii="Calibri" w:hAnsi="Calibri"/>
                <w:sz w:val="18"/>
                <w:szCs w:val="18"/>
              </w:rPr>
              <w:t>KB Lavra</w:t>
            </w:r>
          </w:p>
        </w:tc>
        <w:tc>
          <w:tcPr>
            <w:tcW w:w="2541" w:type="dxa"/>
            <w:tcBorders>
              <w:top w:val="nil"/>
              <w:left w:val="nil"/>
              <w:bottom w:val="single" w:sz="4" w:space="0" w:color="auto"/>
              <w:right w:val="single" w:sz="4" w:space="0" w:color="auto"/>
            </w:tcBorders>
            <w:vAlign w:val="center"/>
          </w:tcPr>
          <w:p w14:paraId="52F90C89"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NSH Lavra Depo ndodhet afër stadiumit te qytetit te Klinës</w:t>
            </w:r>
          </w:p>
        </w:tc>
        <w:tc>
          <w:tcPr>
            <w:tcW w:w="2278" w:type="dxa"/>
            <w:tcBorders>
              <w:top w:val="nil"/>
              <w:left w:val="nil"/>
              <w:bottom w:val="single" w:sz="4" w:space="0" w:color="auto"/>
              <w:right w:val="single" w:sz="4" w:space="0" w:color="auto"/>
            </w:tcBorders>
            <w:vAlign w:val="center"/>
          </w:tcPr>
          <w:p w14:paraId="3762C541" w14:textId="77777777" w:rsidR="00EC0613" w:rsidRDefault="00EC0613" w:rsidP="00427C7C">
            <w:pPr>
              <w:spacing w:line="0" w:lineRule="atLeast"/>
              <w:jc w:val="center"/>
              <w:rPr>
                <w:rFonts w:ascii="Calibri" w:hAnsi="Calibri"/>
                <w:sz w:val="18"/>
                <w:szCs w:val="18"/>
              </w:rPr>
            </w:pPr>
            <w:r>
              <w:rPr>
                <w:rFonts w:ascii="Calibri" w:hAnsi="Calibri"/>
                <w:sz w:val="18"/>
                <w:szCs w:val="18"/>
              </w:rPr>
              <w:t>Rr. Mehdi Morina Klinë</w:t>
            </w:r>
          </w:p>
        </w:tc>
        <w:tc>
          <w:tcPr>
            <w:tcW w:w="1654" w:type="dxa"/>
            <w:tcBorders>
              <w:top w:val="nil"/>
              <w:left w:val="nil"/>
              <w:bottom w:val="single" w:sz="4" w:space="0" w:color="auto"/>
              <w:right w:val="single" w:sz="4" w:space="0" w:color="auto"/>
            </w:tcBorders>
            <w:noWrap/>
            <w:vAlign w:val="center"/>
          </w:tcPr>
          <w:p w14:paraId="63360E27"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300</w:t>
            </w:r>
          </w:p>
        </w:tc>
        <w:tc>
          <w:tcPr>
            <w:tcW w:w="1559" w:type="dxa"/>
            <w:tcBorders>
              <w:top w:val="nil"/>
              <w:left w:val="nil"/>
              <w:bottom w:val="single" w:sz="4" w:space="0" w:color="auto"/>
              <w:right w:val="single" w:sz="4" w:space="0" w:color="auto"/>
            </w:tcBorders>
            <w:vAlign w:val="center"/>
          </w:tcPr>
          <w:p w14:paraId="2BC9C935" w14:textId="77777777" w:rsidR="00EC0613" w:rsidRDefault="00EC0613" w:rsidP="00427C7C">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097E42F4"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3A97FEA3" w14:textId="36DC6340" w:rsidR="00EC0613" w:rsidRDefault="00EC0613" w:rsidP="00EC0613">
            <w:pPr>
              <w:spacing w:line="0" w:lineRule="atLeast"/>
              <w:jc w:val="center"/>
              <w:rPr>
                <w:rFonts w:ascii="Calibri" w:hAnsi="Calibri"/>
                <w:sz w:val="18"/>
                <w:szCs w:val="18"/>
              </w:rPr>
            </w:pPr>
            <w:r>
              <w:rPr>
                <w:rFonts w:ascii="Calibri" w:hAnsi="Calibri"/>
                <w:sz w:val="18"/>
                <w:szCs w:val="18"/>
              </w:rPr>
              <w:t>Njësia 039</w:t>
            </w:r>
          </w:p>
        </w:tc>
        <w:tc>
          <w:tcPr>
            <w:tcW w:w="1560" w:type="dxa"/>
            <w:tcBorders>
              <w:top w:val="nil"/>
              <w:left w:val="nil"/>
              <w:bottom w:val="single" w:sz="4" w:space="0" w:color="auto"/>
              <w:right w:val="single" w:sz="4" w:space="0" w:color="auto"/>
            </w:tcBorders>
            <w:vAlign w:val="center"/>
          </w:tcPr>
          <w:p w14:paraId="74108BA1" w14:textId="3FD8610C" w:rsidR="00EC0613" w:rsidRDefault="00EC0613" w:rsidP="00EC0613">
            <w:pPr>
              <w:spacing w:line="0" w:lineRule="atLeast"/>
              <w:jc w:val="center"/>
              <w:rPr>
                <w:rFonts w:ascii="Calibri" w:hAnsi="Calibri"/>
                <w:sz w:val="18"/>
                <w:szCs w:val="18"/>
              </w:rPr>
            </w:pPr>
            <w:r>
              <w:rPr>
                <w:rFonts w:ascii="Calibri" w:hAnsi="Calibri"/>
                <w:sz w:val="18"/>
                <w:szCs w:val="18"/>
              </w:rPr>
              <w:t>Enti per Medicine Fizikale dhe Rehabilituese Baje</w:t>
            </w:r>
          </w:p>
        </w:tc>
        <w:tc>
          <w:tcPr>
            <w:tcW w:w="2541" w:type="dxa"/>
            <w:tcBorders>
              <w:top w:val="nil"/>
              <w:left w:val="nil"/>
              <w:bottom w:val="single" w:sz="4" w:space="0" w:color="auto"/>
              <w:right w:val="single" w:sz="4" w:space="0" w:color="auto"/>
            </w:tcBorders>
            <w:vAlign w:val="center"/>
          </w:tcPr>
          <w:p w14:paraId="39C98637" w14:textId="6B0FD82E" w:rsidR="00EC0613" w:rsidRDefault="00EC0613" w:rsidP="00EC0613">
            <w:pPr>
              <w:spacing w:line="0" w:lineRule="atLeast"/>
              <w:jc w:val="center"/>
              <w:rPr>
                <w:rFonts w:ascii="Calibri" w:hAnsi="Calibri"/>
                <w:color w:val="000000"/>
                <w:sz w:val="18"/>
                <w:szCs w:val="18"/>
              </w:rPr>
            </w:pPr>
            <w:r>
              <w:rPr>
                <w:rFonts w:ascii="Calibri" w:hAnsi="Calibri"/>
                <w:color w:val="000000"/>
                <w:sz w:val="18"/>
                <w:szCs w:val="18"/>
              </w:rPr>
              <w:t>Enti per terapi fizikale Parcela 13-1 ZK Carralluke</w:t>
            </w:r>
          </w:p>
        </w:tc>
        <w:tc>
          <w:tcPr>
            <w:tcW w:w="2278" w:type="dxa"/>
            <w:tcBorders>
              <w:top w:val="nil"/>
              <w:left w:val="nil"/>
              <w:bottom w:val="single" w:sz="4" w:space="0" w:color="auto"/>
              <w:right w:val="single" w:sz="4" w:space="0" w:color="auto"/>
            </w:tcBorders>
            <w:vAlign w:val="center"/>
          </w:tcPr>
          <w:p w14:paraId="032EC706" w14:textId="59E56035" w:rsidR="00EC0613" w:rsidRDefault="00EC0613" w:rsidP="00EC0613">
            <w:pPr>
              <w:spacing w:line="0" w:lineRule="atLeast"/>
              <w:jc w:val="center"/>
              <w:rPr>
                <w:rFonts w:ascii="Calibri" w:hAnsi="Calibri"/>
                <w:sz w:val="18"/>
                <w:szCs w:val="18"/>
              </w:rPr>
            </w:pPr>
            <w:r>
              <w:rPr>
                <w:rFonts w:ascii="Calibri" w:hAnsi="Calibri"/>
                <w:sz w:val="18"/>
                <w:szCs w:val="18"/>
              </w:rPr>
              <w:t>Banje e Pejes Istog</w:t>
            </w:r>
          </w:p>
        </w:tc>
        <w:tc>
          <w:tcPr>
            <w:tcW w:w="1654" w:type="dxa"/>
            <w:tcBorders>
              <w:top w:val="nil"/>
              <w:left w:val="nil"/>
              <w:bottom w:val="single" w:sz="4" w:space="0" w:color="auto"/>
              <w:right w:val="single" w:sz="4" w:space="0" w:color="auto"/>
            </w:tcBorders>
            <w:noWrap/>
            <w:vAlign w:val="center"/>
          </w:tcPr>
          <w:p w14:paraId="3495D8E5" w14:textId="4FA8C910" w:rsidR="00EC0613" w:rsidRDefault="00EC0613" w:rsidP="00EC0613">
            <w:pPr>
              <w:spacing w:line="0" w:lineRule="atLeast"/>
              <w:jc w:val="center"/>
              <w:rPr>
                <w:rFonts w:ascii="Calibri" w:hAnsi="Calibri"/>
                <w:color w:val="000000"/>
                <w:sz w:val="18"/>
                <w:szCs w:val="18"/>
              </w:rPr>
            </w:pPr>
            <w:r>
              <w:rPr>
                <w:rFonts w:ascii="Calibri" w:hAnsi="Calibri"/>
                <w:color w:val="000000"/>
                <w:sz w:val="18"/>
                <w:szCs w:val="18"/>
              </w:rPr>
              <w:t>49198</w:t>
            </w:r>
          </w:p>
        </w:tc>
        <w:tc>
          <w:tcPr>
            <w:tcW w:w="1559" w:type="dxa"/>
            <w:tcBorders>
              <w:top w:val="nil"/>
              <w:left w:val="nil"/>
              <w:bottom w:val="single" w:sz="4" w:space="0" w:color="auto"/>
              <w:right w:val="single" w:sz="4" w:space="0" w:color="auto"/>
            </w:tcBorders>
            <w:vAlign w:val="center"/>
          </w:tcPr>
          <w:p w14:paraId="73AE8702" w14:textId="193655AA" w:rsidR="00EC0613" w:rsidRDefault="00EC0613" w:rsidP="00EC0613">
            <w:pPr>
              <w:spacing w:line="0" w:lineRule="atLeast"/>
              <w:jc w:val="center"/>
              <w:rPr>
                <w:rFonts w:ascii="Calibri" w:hAnsi="Calibri"/>
                <w:color w:val="000000"/>
                <w:sz w:val="18"/>
                <w:szCs w:val="18"/>
              </w:rPr>
            </w:pPr>
            <w:r>
              <w:rPr>
                <w:rFonts w:ascii="Calibri" w:hAnsi="Calibri"/>
                <w:color w:val="000000"/>
                <w:sz w:val="18"/>
                <w:szCs w:val="18"/>
              </w:rPr>
              <w:t>Mujore</w:t>
            </w:r>
          </w:p>
        </w:tc>
      </w:tr>
      <w:tr w:rsidR="00EC0613" w14:paraId="4D9F9D18" w14:textId="77777777" w:rsidTr="00427C7C">
        <w:trPr>
          <w:trHeight w:val="302"/>
        </w:trPr>
        <w:tc>
          <w:tcPr>
            <w:tcW w:w="1079" w:type="dxa"/>
            <w:tcBorders>
              <w:top w:val="nil"/>
              <w:left w:val="single" w:sz="4" w:space="0" w:color="auto"/>
              <w:bottom w:val="single" w:sz="4" w:space="0" w:color="auto"/>
              <w:right w:val="single" w:sz="4" w:space="0" w:color="auto"/>
            </w:tcBorders>
            <w:noWrap/>
            <w:vAlign w:val="center"/>
          </w:tcPr>
          <w:p w14:paraId="57D0AEB2" w14:textId="22554123" w:rsidR="00EC0613" w:rsidRDefault="00EC0613" w:rsidP="00EC0613">
            <w:pPr>
              <w:spacing w:line="0" w:lineRule="atLeast"/>
              <w:jc w:val="center"/>
              <w:rPr>
                <w:rFonts w:ascii="Calibri" w:hAnsi="Calibri"/>
                <w:sz w:val="18"/>
                <w:szCs w:val="18"/>
              </w:rPr>
            </w:pPr>
            <w:r>
              <w:rPr>
                <w:rFonts w:ascii="Calibri" w:hAnsi="Calibri"/>
                <w:sz w:val="18"/>
                <w:szCs w:val="18"/>
              </w:rPr>
              <w:t>Njësia 040</w:t>
            </w:r>
          </w:p>
        </w:tc>
        <w:tc>
          <w:tcPr>
            <w:tcW w:w="1560" w:type="dxa"/>
            <w:tcBorders>
              <w:top w:val="nil"/>
              <w:left w:val="nil"/>
              <w:bottom w:val="single" w:sz="4" w:space="0" w:color="auto"/>
              <w:right w:val="single" w:sz="4" w:space="0" w:color="auto"/>
            </w:tcBorders>
            <w:vAlign w:val="center"/>
          </w:tcPr>
          <w:p w14:paraId="7BCAB6F4" w14:textId="52365B3E" w:rsidR="00EC0613" w:rsidRDefault="00EC0613" w:rsidP="00EC0613">
            <w:pPr>
              <w:spacing w:line="0" w:lineRule="atLeast"/>
              <w:jc w:val="center"/>
              <w:rPr>
                <w:rFonts w:ascii="Calibri" w:hAnsi="Calibri"/>
                <w:sz w:val="18"/>
                <w:szCs w:val="18"/>
              </w:rPr>
            </w:pPr>
            <w:r w:rsidRPr="0096240E">
              <w:rPr>
                <w:rFonts w:asciiTheme="minorHAnsi" w:hAnsiTheme="minorHAnsi" w:cstheme="minorHAnsi"/>
                <w:color w:val="000000"/>
                <w:sz w:val="22"/>
                <w:szCs w:val="22"/>
              </w:rPr>
              <w:t xml:space="preserve">NSH Beci, NSH Mulliri dhe NT Agimi </w:t>
            </w:r>
          </w:p>
        </w:tc>
        <w:tc>
          <w:tcPr>
            <w:tcW w:w="2541" w:type="dxa"/>
            <w:tcBorders>
              <w:top w:val="nil"/>
              <w:left w:val="nil"/>
              <w:bottom w:val="single" w:sz="4" w:space="0" w:color="auto"/>
              <w:right w:val="single" w:sz="4" w:space="0" w:color="auto"/>
            </w:tcBorders>
            <w:vAlign w:val="center"/>
          </w:tcPr>
          <w:p w14:paraId="2AD9BC1B" w14:textId="0A5739A9" w:rsidR="00EC0613" w:rsidRDefault="00EC0613" w:rsidP="00EC0613">
            <w:pPr>
              <w:spacing w:line="0" w:lineRule="atLeast"/>
              <w:jc w:val="center"/>
              <w:rPr>
                <w:rFonts w:ascii="Calibri" w:hAnsi="Calibri"/>
                <w:color w:val="000000"/>
                <w:sz w:val="18"/>
                <w:szCs w:val="18"/>
              </w:rPr>
            </w:pPr>
            <w:r w:rsidRPr="0096240E">
              <w:rPr>
                <w:rFonts w:asciiTheme="minorHAnsi" w:hAnsiTheme="minorHAnsi" w:cstheme="minorHAnsi"/>
                <w:color w:val="000000"/>
                <w:sz w:val="22"/>
                <w:szCs w:val="22"/>
              </w:rPr>
              <w:t>Parcelat 327, 329-1 dhe 328, ZK Ponoshec</w:t>
            </w:r>
          </w:p>
        </w:tc>
        <w:tc>
          <w:tcPr>
            <w:tcW w:w="2278" w:type="dxa"/>
            <w:tcBorders>
              <w:top w:val="nil"/>
              <w:left w:val="nil"/>
              <w:bottom w:val="single" w:sz="4" w:space="0" w:color="auto"/>
              <w:right w:val="single" w:sz="4" w:space="0" w:color="auto"/>
            </w:tcBorders>
            <w:vAlign w:val="center"/>
          </w:tcPr>
          <w:p w14:paraId="7E122F3F" w14:textId="4F4BBD98" w:rsidR="00EC0613" w:rsidRDefault="00EC0613" w:rsidP="00EC0613">
            <w:pPr>
              <w:spacing w:line="0" w:lineRule="atLeast"/>
              <w:jc w:val="center"/>
              <w:rPr>
                <w:rFonts w:ascii="Calibri" w:hAnsi="Calibri"/>
                <w:sz w:val="18"/>
                <w:szCs w:val="18"/>
              </w:rPr>
            </w:pPr>
            <w:r w:rsidRPr="0096240E">
              <w:rPr>
                <w:rFonts w:asciiTheme="minorHAnsi" w:hAnsiTheme="minorHAnsi" w:cstheme="minorHAnsi"/>
                <w:sz w:val="22"/>
                <w:szCs w:val="22"/>
              </w:rPr>
              <w:t>Ponoshec, Gjakovë</w:t>
            </w:r>
          </w:p>
        </w:tc>
        <w:tc>
          <w:tcPr>
            <w:tcW w:w="1654" w:type="dxa"/>
            <w:tcBorders>
              <w:top w:val="nil"/>
              <w:left w:val="nil"/>
              <w:bottom w:val="single" w:sz="4" w:space="0" w:color="auto"/>
              <w:right w:val="single" w:sz="4" w:space="0" w:color="auto"/>
            </w:tcBorders>
            <w:noWrap/>
            <w:vAlign w:val="center"/>
          </w:tcPr>
          <w:p w14:paraId="1AAB831E" w14:textId="27B548B6" w:rsidR="00EC0613" w:rsidRDefault="00EC0613" w:rsidP="00EC0613">
            <w:pPr>
              <w:spacing w:line="0" w:lineRule="atLeast"/>
              <w:jc w:val="center"/>
              <w:rPr>
                <w:rFonts w:ascii="Calibri" w:hAnsi="Calibri"/>
                <w:color w:val="000000"/>
                <w:sz w:val="18"/>
                <w:szCs w:val="18"/>
              </w:rPr>
            </w:pPr>
            <w:r w:rsidRPr="0096240E">
              <w:rPr>
                <w:rFonts w:asciiTheme="minorHAnsi" w:hAnsiTheme="minorHAnsi" w:cstheme="minorHAnsi"/>
                <w:color w:val="000000"/>
                <w:sz w:val="22"/>
                <w:szCs w:val="22"/>
              </w:rPr>
              <w:t>5932</w:t>
            </w:r>
          </w:p>
        </w:tc>
        <w:tc>
          <w:tcPr>
            <w:tcW w:w="1559" w:type="dxa"/>
            <w:tcBorders>
              <w:top w:val="nil"/>
              <w:left w:val="nil"/>
              <w:bottom w:val="single" w:sz="4" w:space="0" w:color="auto"/>
              <w:right w:val="single" w:sz="4" w:space="0" w:color="auto"/>
            </w:tcBorders>
            <w:vAlign w:val="center"/>
          </w:tcPr>
          <w:p w14:paraId="40D1D9DC" w14:textId="70B33572" w:rsidR="00EC0613" w:rsidRDefault="00EC0613" w:rsidP="00EC0613">
            <w:pPr>
              <w:spacing w:line="0" w:lineRule="atLeast"/>
              <w:jc w:val="center"/>
              <w:rPr>
                <w:rFonts w:ascii="Calibri" w:hAnsi="Calibri"/>
                <w:color w:val="000000"/>
                <w:sz w:val="18"/>
                <w:szCs w:val="18"/>
              </w:rPr>
            </w:pPr>
            <w:r w:rsidRPr="0096240E">
              <w:rPr>
                <w:rFonts w:asciiTheme="minorHAnsi" w:hAnsiTheme="minorHAnsi" w:cstheme="minorHAnsi"/>
                <w:color w:val="000000"/>
                <w:sz w:val="22"/>
                <w:szCs w:val="22"/>
              </w:rPr>
              <w:t>Mujore</w:t>
            </w:r>
          </w:p>
        </w:tc>
      </w:tr>
    </w:tbl>
    <w:p w14:paraId="156D084B" w14:textId="77777777" w:rsidR="00EC0613" w:rsidRPr="0096240E" w:rsidRDefault="00EC0613">
      <w:pPr>
        <w:jc w:val="center"/>
        <w:rPr>
          <w:rFonts w:asciiTheme="minorHAnsi" w:hAnsiTheme="minorHAnsi" w:cstheme="minorHAnsi"/>
          <w:b/>
          <w:bCs/>
          <w:caps/>
          <w:sz w:val="22"/>
          <w:szCs w:val="22"/>
        </w:rPr>
      </w:pPr>
    </w:p>
    <w:p w14:paraId="48734079" w14:textId="77777777" w:rsidR="00406DBC" w:rsidRPr="0096240E" w:rsidRDefault="00406DBC">
      <w:pPr>
        <w:jc w:val="center"/>
        <w:rPr>
          <w:rFonts w:asciiTheme="minorHAnsi" w:hAnsiTheme="minorHAnsi" w:cstheme="minorHAnsi"/>
          <w:b/>
          <w:bCs/>
          <w:caps/>
          <w:sz w:val="22"/>
          <w:szCs w:val="22"/>
        </w:rPr>
      </w:pPr>
    </w:p>
    <w:p w14:paraId="64499CAC" w14:textId="60499043" w:rsidR="00406DBC" w:rsidRPr="0096240E" w:rsidRDefault="00406DBC">
      <w:pPr>
        <w:shd w:val="clear" w:color="auto" w:fill="FFFFFF"/>
        <w:rPr>
          <w:rFonts w:asciiTheme="minorHAnsi" w:hAnsiTheme="minorHAnsi" w:cstheme="minorHAnsi"/>
          <w:sz w:val="22"/>
          <w:szCs w:val="22"/>
        </w:rPr>
      </w:pPr>
    </w:p>
    <w:p w14:paraId="0130498A" w14:textId="3481D587" w:rsidR="0096240E" w:rsidRPr="0096240E" w:rsidRDefault="0096240E">
      <w:pPr>
        <w:shd w:val="clear" w:color="auto" w:fill="FFFFFF"/>
        <w:rPr>
          <w:rFonts w:asciiTheme="minorHAnsi" w:hAnsiTheme="minorHAnsi" w:cstheme="minorHAnsi"/>
          <w:sz w:val="22"/>
          <w:szCs w:val="22"/>
        </w:rPr>
      </w:pPr>
    </w:p>
    <w:p w14:paraId="5AC185CA" w14:textId="77777777" w:rsidR="0096240E" w:rsidRPr="0096240E" w:rsidRDefault="0096240E" w:rsidP="0096240E">
      <w:pPr>
        <w:spacing w:before="100" w:beforeAutospacing="1" w:after="100" w:afterAutospacing="1"/>
        <w:jc w:val="both"/>
        <w:outlineLvl w:val="1"/>
        <w:rPr>
          <w:rFonts w:asciiTheme="minorHAnsi" w:hAnsiTheme="minorHAnsi" w:cstheme="minorHAnsi"/>
          <w:b/>
          <w:bCs/>
          <w:sz w:val="22"/>
          <w:szCs w:val="22"/>
          <w:lang w:eastAsia="sq-AL"/>
        </w:rPr>
      </w:pPr>
      <w:r w:rsidRPr="0096240E">
        <w:rPr>
          <w:rFonts w:asciiTheme="minorHAnsi" w:hAnsiTheme="minorHAnsi" w:cstheme="minorHAnsi"/>
          <w:b/>
          <w:bCs/>
          <w:sz w:val="22"/>
          <w:szCs w:val="22"/>
          <w:lang w:eastAsia="sq-AL"/>
        </w:rPr>
        <w:t>KUSHTET E PËRGJITHSHME TË QIRADHËNIES</w:t>
      </w:r>
    </w:p>
    <w:p w14:paraId="4D366AAD" w14:textId="77777777" w:rsidR="0096240E" w:rsidRPr="0096240E" w:rsidRDefault="0096240E" w:rsidP="0096240E">
      <w:pPr>
        <w:numPr>
          <w:ilvl w:val="0"/>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b/>
          <w:bCs/>
          <w:sz w:val="22"/>
          <w:szCs w:val="22"/>
          <w:lang w:eastAsia="sq-AL"/>
        </w:rPr>
        <w:t>Periudha e qiradhënies</w:t>
      </w:r>
      <w:r w:rsidRPr="0096240E">
        <w:rPr>
          <w:rFonts w:asciiTheme="minorHAnsi" w:hAnsiTheme="minorHAnsi" w:cstheme="minorHAnsi"/>
          <w:sz w:val="22"/>
          <w:szCs w:val="22"/>
          <w:lang w:eastAsia="sq-AL"/>
        </w:rPr>
        <w:t xml:space="preserve"> do të jetë deri në një (1) vit, me mundësi vazhdimi në përputhje me vendimin e Autoritetit të Likuidimit, si dhe me mundësi ndërprerjeje të parakohshme për shkak të privatizimit, likuidimit, shitjes së asetit apo rrethanave të tjera relevante që ndikojnë në administrimin e asetit. </w:t>
      </w:r>
    </w:p>
    <w:p w14:paraId="3BA755F3" w14:textId="77777777" w:rsidR="0096240E" w:rsidRPr="0096240E" w:rsidRDefault="0096240E" w:rsidP="0096240E">
      <w:pPr>
        <w:numPr>
          <w:ilvl w:val="0"/>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b/>
          <w:bCs/>
          <w:sz w:val="22"/>
          <w:szCs w:val="22"/>
          <w:lang w:eastAsia="sq-AL"/>
        </w:rPr>
        <w:t>Ofertat për qiradhënie komerciale</w:t>
      </w:r>
      <w:r w:rsidRPr="0096240E">
        <w:rPr>
          <w:rFonts w:asciiTheme="minorHAnsi" w:hAnsiTheme="minorHAnsi" w:cstheme="minorHAnsi"/>
          <w:sz w:val="22"/>
          <w:szCs w:val="22"/>
          <w:lang w:eastAsia="sq-AL"/>
        </w:rPr>
        <w:t xml:space="preserve"> mund të dorëzohen nga personat juridikë dhe format e tjera të organizimit të biznesit të regjistruara sipas legjislacionit në fuqi në Republikën e Kosovës, duke përfshirë por pa u kufizuar në: </w:t>
      </w:r>
    </w:p>
    <w:p w14:paraId="1D9922B9" w14:textId="77777777" w:rsidR="0096240E" w:rsidRPr="0096240E" w:rsidRDefault="0096240E" w:rsidP="0096240E">
      <w:pPr>
        <w:numPr>
          <w:ilvl w:val="1"/>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sz w:val="22"/>
          <w:szCs w:val="22"/>
          <w:lang w:eastAsia="sq-AL"/>
        </w:rPr>
        <w:t xml:space="preserve">Biznes Individual (B.I.); </w:t>
      </w:r>
    </w:p>
    <w:p w14:paraId="16D5C5B6" w14:textId="77777777" w:rsidR="0096240E" w:rsidRPr="0096240E" w:rsidRDefault="0096240E" w:rsidP="0096240E">
      <w:pPr>
        <w:numPr>
          <w:ilvl w:val="1"/>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sz w:val="22"/>
          <w:szCs w:val="22"/>
          <w:lang w:eastAsia="sq-AL"/>
        </w:rPr>
        <w:t xml:space="preserve">Shoqëri me Përgjegjësi të Kufizuar (Sh.P.K.); </w:t>
      </w:r>
    </w:p>
    <w:p w14:paraId="220E9AEE" w14:textId="77777777" w:rsidR="0096240E" w:rsidRPr="0096240E" w:rsidRDefault="0096240E" w:rsidP="0096240E">
      <w:pPr>
        <w:numPr>
          <w:ilvl w:val="1"/>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sz w:val="22"/>
          <w:szCs w:val="22"/>
          <w:lang w:eastAsia="sq-AL"/>
        </w:rPr>
        <w:t xml:space="preserve">Shoqëri Aksionare (Sh.A.); </w:t>
      </w:r>
    </w:p>
    <w:p w14:paraId="255A5EB3" w14:textId="77777777" w:rsidR="0096240E" w:rsidRPr="0096240E" w:rsidRDefault="0096240E" w:rsidP="0096240E">
      <w:pPr>
        <w:numPr>
          <w:ilvl w:val="1"/>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sz w:val="22"/>
          <w:szCs w:val="22"/>
          <w:lang w:eastAsia="sq-AL"/>
        </w:rPr>
        <w:t xml:space="preserve">Ortakëri e Përgjithshme (O.P.); </w:t>
      </w:r>
    </w:p>
    <w:p w14:paraId="16EFC263" w14:textId="77777777" w:rsidR="0096240E" w:rsidRPr="0096240E" w:rsidRDefault="0096240E" w:rsidP="0096240E">
      <w:pPr>
        <w:numPr>
          <w:ilvl w:val="1"/>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sz w:val="22"/>
          <w:szCs w:val="22"/>
          <w:lang w:eastAsia="sq-AL"/>
        </w:rPr>
        <w:t xml:space="preserve">Ortakëri e Kufizuar (O.K.); </w:t>
      </w:r>
    </w:p>
    <w:p w14:paraId="0700FCC7" w14:textId="77777777" w:rsidR="0096240E" w:rsidRPr="0096240E" w:rsidRDefault="0096240E" w:rsidP="0096240E">
      <w:pPr>
        <w:numPr>
          <w:ilvl w:val="1"/>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sz w:val="22"/>
          <w:szCs w:val="22"/>
          <w:lang w:eastAsia="sq-AL"/>
        </w:rPr>
        <w:lastRenderedPageBreak/>
        <w:t xml:space="preserve">Degë të shoqërive të huaja të regjistruara në Kosovë; </w:t>
      </w:r>
    </w:p>
    <w:p w14:paraId="4BEE033B" w14:textId="77777777" w:rsidR="0096240E" w:rsidRPr="0096240E" w:rsidRDefault="0096240E" w:rsidP="0096240E">
      <w:pPr>
        <w:numPr>
          <w:ilvl w:val="1"/>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sz w:val="22"/>
          <w:szCs w:val="22"/>
          <w:lang w:eastAsia="sq-AL"/>
        </w:rPr>
        <w:t xml:space="preserve">Ndërmarrje publike apo forma tjera juridike të lejuara me ligj. </w:t>
      </w:r>
    </w:p>
    <w:p w14:paraId="04FEDD55" w14:textId="77777777" w:rsidR="0096240E" w:rsidRPr="0096240E" w:rsidRDefault="0096240E" w:rsidP="0096240E">
      <w:pPr>
        <w:numPr>
          <w:ilvl w:val="0"/>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sz w:val="22"/>
          <w:szCs w:val="22"/>
          <w:lang w:eastAsia="sq-AL"/>
        </w:rPr>
        <w:t xml:space="preserve">Ofertat duhet të dorëzohen nga përfaqësuesi ligjor i subjektit juridik ose nga personi i autorizuar me autorizim të noterizuar. </w:t>
      </w:r>
    </w:p>
    <w:p w14:paraId="407DB2C3" w14:textId="7B89E650" w:rsidR="0096240E" w:rsidRPr="0096240E" w:rsidRDefault="0096240E" w:rsidP="0096240E">
      <w:pPr>
        <w:numPr>
          <w:ilvl w:val="0"/>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sz w:val="22"/>
          <w:szCs w:val="22"/>
          <w:lang w:eastAsia="sq-AL"/>
        </w:rPr>
        <w:t xml:space="preserve">Çdo ofertë duhet të dorëzohet në zarf të mbyllur, ku secila njësi përbën ofertë të veçantë (një zarf - një ofertë - një njësi), në Zyrën Rajonale të AKP-së në Pejë. </w:t>
      </w:r>
    </w:p>
    <w:p w14:paraId="313FB51D" w14:textId="77777777" w:rsidR="0096240E" w:rsidRPr="0096240E" w:rsidRDefault="0096240E" w:rsidP="0096240E">
      <w:pPr>
        <w:numPr>
          <w:ilvl w:val="0"/>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sz w:val="22"/>
          <w:szCs w:val="22"/>
          <w:lang w:eastAsia="sq-AL"/>
        </w:rPr>
        <w:t xml:space="preserve">Në pjesën e jashtme të zarfit duhet të shënohen: </w:t>
      </w:r>
    </w:p>
    <w:p w14:paraId="7413DDF1" w14:textId="77777777" w:rsidR="0096240E" w:rsidRPr="0096240E" w:rsidRDefault="0096240E" w:rsidP="0096240E">
      <w:pPr>
        <w:numPr>
          <w:ilvl w:val="1"/>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sz w:val="22"/>
          <w:szCs w:val="22"/>
          <w:lang w:eastAsia="sq-AL"/>
        </w:rPr>
        <w:t xml:space="preserve">Numri i njësisë; </w:t>
      </w:r>
    </w:p>
    <w:p w14:paraId="39366089" w14:textId="77777777" w:rsidR="0096240E" w:rsidRPr="0096240E" w:rsidRDefault="0096240E" w:rsidP="0096240E">
      <w:pPr>
        <w:numPr>
          <w:ilvl w:val="1"/>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sz w:val="22"/>
          <w:szCs w:val="22"/>
          <w:lang w:eastAsia="sq-AL"/>
        </w:rPr>
        <w:t xml:space="preserve">Emri i NSh-së; </w:t>
      </w:r>
    </w:p>
    <w:p w14:paraId="76223684" w14:textId="77777777" w:rsidR="0096240E" w:rsidRPr="0096240E" w:rsidRDefault="0096240E" w:rsidP="0096240E">
      <w:pPr>
        <w:numPr>
          <w:ilvl w:val="1"/>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sz w:val="22"/>
          <w:szCs w:val="22"/>
          <w:lang w:eastAsia="sq-AL"/>
        </w:rPr>
        <w:t xml:space="preserve">Vendndodhja e asetit; </w:t>
      </w:r>
    </w:p>
    <w:p w14:paraId="1992627D" w14:textId="77777777" w:rsidR="0096240E" w:rsidRPr="0096240E" w:rsidRDefault="0096240E" w:rsidP="0096240E">
      <w:pPr>
        <w:numPr>
          <w:ilvl w:val="1"/>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sz w:val="22"/>
          <w:szCs w:val="22"/>
          <w:lang w:eastAsia="sq-AL"/>
        </w:rPr>
        <w:t xml:space="preserve">Shënimi: "Të mos hapet para seancës publike të hapjes së ofertave". </w:t>
      </w:r>
    </w:p>
    <w:p w14:paraId="1FD904B1" w14:textId="77777777" w:rsidR="0096240E" w:rsidRPr="0096240E" w:rsidRDefault="0096240E" w:rsidP="0096240E">
      <w:pPr>
        <w:numPr>
          <w:ilvl w:val="0"/>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sz w:val="22"/>
          <w:szCs w:val="22"/>
          <w:lang w:eastAsia="sq-AL"/>
        </w:rPr>
        <w:t xml:space="preserve">Ofertuesi fitues obligohet që menjëherë pas nënshkrimit të kontratës të paguajë shumën e barabartë me një (1) qira mujore. </w:t>
      </w:r>
    </w:p>
    <w:p w14:paraId="6395C561" w14:textId="1B09A726" w:rsidR="0096240E" w:rsidRPr="0096240E" w:rsidRDefault="0096240E" w:rsidP="0096240E">
      <w:pPr>
        <w:numPr>
          <w:ilvl w:val="0"/>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sz w:val="22"/>
          <w:szCs w:val="22"/>
          <w:lang w:eastAsia="sq-AL"/>
        </w:rPr>
        <w:t xml:space="preserve">Për qiradhënie mujore me vlerë prej 300.00 Euro ose më shumë, para nënshkrimit të kontratës ofertuesi fitues duhet të sigurojë garanci bankare të pakushtëzuar dhe të pagueshme me kërkesë të parë, me vlefshmëri prej trembëdhjetë (13) muajsh dhe me mbulueshmëri në vlerë ekuivalente me gjashtë (6) qira mujore. </w:t>
      </w:r>
    </w:p>
    <w:p w14:paraId="5C5E2C27" w14:textId="5674DF3D" w:rsidR="0096240E" w:rsidRPr="006B2DF8" w:rsidRDefault="0096240E" w:rsidP="0096240E">
      <w:pPr>
        <w:pStyle w:val="Default"/>
        <w:numPr>
          <w:ilvl w:val="0"/>
          <w:numId w:val="1"/>
        </w:numPr>
        <w:rPr>
          <w:rFonts w:asciiTheme="minorHAnsi" w:hAnsiTheme="minorHAnsi" w:cstheme="minorHAnsi"/>
          <w:sz w:val="22"/>
          <w:szCs w:val="22"/>
          <w:lang w:val="sq-AL"/>
        </w:rPr>
      </w:pPr>
      <w:r w:rsidRPr="006B2DF8">
        <w:rPr>
          <w:rFonts w:asciiTheme="minorHAnsi" w:hAnsiTheme="minorHAnsi" w:cstheme="minorHAnsi"/>
          <w:sz w:val="22"/>
          <w:szCs w:val="22"/>
          <w:lang w:val="sq-AL"/>
        </w:rPr>
        <w:t xml:space="preserve">Për njësinë nr. 27 duhet të depozitohet garancioni bankar në vlerë prej 2,000 € në xhirollogarinë e NSH-së si në vijim AKP LIK.KOSOVA KLINE 1000501000097091, në BQK. </w:t>
      </w:r>
    </w:p>
    <w:p w14:paraId="03C1F43B" w14:textId="77777777" w:rsidR="0096240E" w:rsidRPr="0096240E" w:rsidRDefault="0096240E" w:rsidP="0096240E">
      <w:pPr>
        <w:numPr>
          <w:ilvl w:val="0"/>
          <w:numId w:val="1"/>
        </w:numPr>
        <w:spacing w:before="100" w:beforeAutospacing="1" w:after="100" w:afterAutospacing="1" w:line="254" w:lineRule="auto"/>
        <w:jc w:val="both"/>
        <w:rPr>
          <w:rFonts w:asciiTheme="minorHAnsi" w:hAnsiTheme="minorHAnsi" w:cstheme="minorHAnsi"/>
          <w:sz w:val="22"/>
          <w:szCs w:val="22"/>
          <w:lang w:eastAsia="sq-AL"/>
        </w:rPr>
      </w:pPr>
      <w:r w:rsidRPr="006B2DF8">
        <w:rPr>
          <w:rFonts w:asciiTheme="minorHAnsi" w:hAnsiTheme="minorHAnsi" w:cstheme="minorHAnsi"/>
          <w:sz w:val="22"/>
          <w:szCs w:val="22"/>
          <w:lang w:eastAsia="sq-AL"/>
        </w:rPr>
        <w:t>Për dorëzimin e ofertës duhet të përdoret formulari zyrtar i ofertimit për qiradhënie</w:t>
      </w:r>
      <w:r w:rsidRPr="0096240E">
        <w:rPr>
          <w:rFonts w:asciiTheme="minorHAnsi" w:hAnsiTheme="minorHAnsi" w:cstheme="minorHAnsi"/>
          <w:sz w:val="22"/>
          <w:szCs w:val="22"/>
          <w:lang w:eastAsia="sq-AL"/>
        </w:rPr>
        <w:t xml:space="preserve"> mujore (komerciale), i cili mund të merret në Zyrën Rajonale të AKP-së ose të shkarkohet nga faqja zyrtare e internetit e AKP-së. Mos përdorimi i formularit zyrtar do të rezultojë me diskualifikimin e ofertës. </w:t>
      </w:r>
    </w:p>
    <w:p w14:paraId="42C334AE" w14:textId="77777777" w:rsidR="0096240E" w:rsidRPr="0096240E" w:rsidRDefault="0096240E" w:rsidP="0096240E">
      <w:pPr>
        <w:numPr>
          <w:ilvl w:val="0"/>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sz w:val="22"/>
          <w:szCs w:val="22"/>
          <w:lang w:eastAsia="sq-AL"/>
        </w:rPr>
        <w:t xml:space="preserve">Kriter për përzgjedhjen e ofertuesit fitues do të jetë oferta me çmimin më të lartë të ofruar dhe e përgjegjshme sipas kushteve të këtij njoftimi. </w:t>
      </w:r>
    </w:p>
    <w:p w14:paraId="55C8C85B" w14:textId="76CE0D70" w:rsidR="0096240E" w:rsidRPr="0096240E" w:rsidRDefault="0096240E" w:rsidP="0096240E">
      <w:pPr>
        <w:numPr>
          <w:ilvl w:val="0"/>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sz w:val="22"/>
          <w:szCs w:val="22"/>
          <w:lang w:eastAsia="sq-AL"/>
        </w:rPr>
        <w:t xml:space="preserve">Ofertat do të pranohen më datë </w:t>
      </w:r>
      <w:r w:rsidRPr="0096240E">
        <w:rPr>
          <w:rFonts w:asciiTheme="minorHAnsi" w:hAnsiTheme="minorHAnsi" w:cstheme="minorHAnsi"/>
          <w:b/>
          <w:bCs/>
          <w:sz w:val="22"/>
          <w:szCs w:val="22"/>
          <w:lang w:eastAsia="sq-AL"/>
        </w:rPr>
        <w:t>1</w:t>
      </w:r>
      <w:r w:rsidR="00793B35">
        <w:rPr>
          <w:rFonts w:asciiTheme="minorHAnsi" w:hAnsiTheme="minorHAnsi" w:cstheme="minorHAnsi"/>
          <w:b/>
          <w:bCs/>
          <w:sz w:val="22"/>
          <w:szCs w:val="22"/>
          <w:lang w:eastAsia="sq-AL"/>
        </w:rPr>
        <w:t>8</w:t>
      </w:r>
      <w:r w:rsidRPr="0096240E">
        <w:rPr>
          <w:rFonts w:asciiTheme="minorHAnsi" w:hAnsiTheme="minorHAnsi" w:cstheme="minorHAnsi"/>
          <w:b/>
          <w:bCs/>
          <w:sz w:val="22"/>
          <w:szCs w:val="22"/>
          <w:lang w:eastAsia="sq-AL"/>
        </w:rPr>
        <w:t xml:space="preserve">.11.2026 </w:t>
      </w:r>
      <w:r w:rsidRPr="0096240E">
        <w:rPr>
          <w:rFonts w:asciiTheme="minorHAnsi" w:hAnsiTheme="minorHAnsi" w:cstheme="minorHAnsi"/>
          <w:sz w:val="22"/>
          <w:szCs w:val="22"/>
          <w:lang w:eastAsia="sq-AL"/>
        </w:rPr>
        <w:t xml:space="preserve">nga ora 10:00 deri në ora 12:00. </w:t>
      </w:r>
    </w:p>
    <w:p w14:paraId="12BB4066" w14:textId="78E7129B" w:rsidR="0096240E" w:rsidRPr="0096240E" w:rsidRDefault="0096240E" w:rsidP="0096240E">
      <w:pPr>
        <w:numPr>
          <w:ilvl w:val="0"/>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sz w:val="22"/>
          <w:szCs w:val="22"/>
          <w:lang w:eastAsia="sq-AL"/>
        </w:rPr>
        <w:t xml:space="preserve">Hapja publike e ofertave do të bëhet më datë </w:t>
      </w:r>
      <w:r w:rsidRPr="0096240E">
        <w:rPr>
          <w:rFonts w:asciiTheme="minorHAnsi" w:hAnsiTheme="minorHAnsi" w:cstheme="minorHAnsi"/>
          <w:b/>
          <w:bCs/>
          <w:sz w:val="22"/>
          <w:szCs w:val="22"/>
          <w:lang w:eastAsia="sq-AL"/>
        </w:rPr>
        <w:t>1</w:t>
      </w:r>
      <w:r w:rsidR="00793B35">
        <w:rPr>
          <w:rFonts w:asciiTheme="minorHAnsi" w:hAnsiTheme="minorHAnsi" w:cstheme="minorHAnsi"/>
          <w:b/>
          <w:bCs/>
          <w:sz w:val="22"/>
          <w:szCs w:val="22"/>
          <w:lang w:eastAsia="sq-AL"/>
        </w:rPr>
        <w:t>8</w:t>
      </w:r>
      <w:r w:rsidRPr="0096240E">
        <w:rPr>
          <w:rFonts w:asciiTheme="minorHAnsi" w:hAnsiTheme="minorHAnsi" w:cstheme="minorHAnsi"/>
          <w:b/>
          <w:bCs/>
          <w:sz w:val="22"/>
          <w:szCs w:val="22"/>
          <w:lang w:eastAsia="sq-AL"/>
        </w:rPr>
        <w:t>.11.2026</w:t>
      </w:r>
      <w:r w:rsidRPr="0096240E">
        <w:rPr>
          <w:rFonts w:asciiTheme="minorHAnsi" w:hAnsiTheme="minorHAnsi" w:cstheme="minorHAnsi"/>
          <w:sz w:val="22"/>
          <w:szCs w:val="22"/>
          <w:lang w:eastAsia="sq-AL"/>
        </w:rPr>
        <w:t xml:space="preserve"> duke filluar nga ora 12:30 në Zyrën Rajonale të AKP-së në Pejë. </w:t>
      </w:r>
    </w:p>
    <w:p w14:paraId="34A24DC4" w14:textId="77777777" w:rsidR="0096240E" w:rsidRPr="0096240E" w:rsidRDefault="0096240E" w:rsidP="0096240E">
      <w:pPr>
        <w:numPr>
          <w:ilvl w:val="0"/>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sz w:val="22"/>
          <w:szCs w:val="22"/>
          <w:lang w:eastAsia="sq-AL"/>
        </w:rPr>
        <w:t xml:space="preserve">Ofertat e dorëzuara përmes faksit, postës elektronike ose mjeteve të tjera elektronike nuk do të pranohen. </w:t>
      </w:r>
    </w:p>
    <w:p w14:paraId="32A70B7E" w14:textId="77777777" w:rsidR="0096240E" w:rsidRPr="0096240E" w:rsidRDefault="0096240E" w:rsidP="0096240E">
      <w:pPr>
        <w:numPr>
          <w:ilvl w:val="0"/>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sz w:val="22"/>
          <w:szCs w:val="22"/>
          <w:lang w:eastAsia="sq-AL"/>
        </w:rPr>
        <w:t xml:space="preserve">Sipërfaqet e paraqitura janë të përafërta. Të dhënat më të sakta mund të sigurohen në Zyrën Rajonale të AKP-së në Pejë. </w:t>
      </w:r>
    </w:p>
    <w:p w14:paraId="5A9BF1C6" w14:textId="436762A5" w:rsidR="0096240E" w:rsidRPr="0096240E" w:rsidRDefault="0096240E" w:rsidP="0096240E">
      <w:pPr>
        <w:numPr>
          <w:ilvl w:val="0"/>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sz w:val="22"/>
          <w:szCs w:val="22"/>
          <w:lang w:eastAsia="sq-AL"/>
        </w:rPr>
        <w:t>Informatat shtesë për asetet mund të merren në Zyrën Rajonale të AKP-së në Rr. Papa Klimenti XI Albani (objekti “Onix” kati I-rë), 30000 Pejë, në telefonin: +383 39 423 755 apo në e-mail adresën: info@pak-ks.org.</w:t>
      </w:r>
    </w:p>
    <w:p w14:paraId="574AB8E4" w14:textId="77777777" w:rsidR="0096240E" w:rsidRPr="0096240E" w:rsidRDefault="0096240E" w:rsidP="0096240E">
      <w:pPr>
        <w:numPr>
          <w:ilvl w:val="0"/>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sz w:val="22"/>
          <w:szCs w:val="22"/>
          <w:lang w:eastAsia="sq-AL"/>
        </w:rPr>
        <w:t xml:space="preserve">Në çmimin e ofertuar duhet të përfshihen të gjitha tatimet dhe detyrimet fiskale të aplikueshme sipas legjislacionit të Republikës së Kosovës, përfshirë edhe TVSH-në, kur është e aplikueshme. </w:t>
      </w:r>
    </w:p>
    <w:p w14:paraId="68A3F099" w14:textId="77777777" w:rsidR="0096240E" w:rsidRPr="0096240E" w:rsidRDefault="0096240E" w:rsidP="0096240E">
      <w:pPr>
        <w:numPr>
          <w:ilvl w:val="0"/>
          <w:numId w:val="1"/>
        </w:numPr>
        <w:spacing w:before="100" w:beforeAutospacing="1" w:after="100" w:afterAutospacing="1" w:line="254" w:lineRule="auto"/>
        <w:jc w:val="both"/>
        <w:rPr>
          <w:rFonts w:asciiTheme="minorHAnsi" w:hAnsiTheme="minorHAnsi" w:cstheme="minorHAnsi"/>
          <w:sz w:val="22"/>
          <w:szCs w:val="22"/>
          <w:lang w:eastAsia="sq-AL"/>
        </w:rPr>
      </w:pPr>
      <w:r w:rsidRPr="0096240E">
        <w:rPr>
          <w:rFonts w:asciiTheme="minorHAnsi" w:hAnsiTheme="minorHAnsi" w:cstheme="minorHAnsi"/>
          <w:sz w:val="22"/>
          <w:szCs w:val="22"/>
          <w:lang w:eastAsia="sq-AL"/>
        </w:rPr>
        <w:t xml:space="preserve">Në rast se pranohen dy ose më shumë oferta me vlerë të njëjtë, përparësi do të ketë oferta e dorëzuar më herët sipas evidencës zyrtare të protokollit të AKP-së. </w:t>
      </w:r>
    </w:p>
    <w:p w14:paraId="7451FB64" w14:textId="77777777" w:rsidR="0096240E" w:rsidRPr="0096240E" w:rsidRDefault="0096240E" w:rsidP="0096240E">
      <w:pPr>
        <w:numPr>
          <w:ilvl w:val="0"/>
          <w:numId w:val="1"/>
        </w:numPr>
        <w:tabs>
          <w:tab w:val="left" w:pos="0"/>
        </w:tabs>
        <w:jc w:val="both"/>
        <w:rPr>
          <w:rFonts w:asciiTheme="minorHAnsi" w:hAnsiTheme="minorHAnsi" w:cstheme="minorHAnsi"/>
          <w:sz w:val="22"/>
          <w:szCs w:val="22"/>
        </w:rPr>
      </w:pPr>
      <w:r w:rsidRPr="0096240E">
        <w:rPr>
          <w:rFonts w:asciiTheme="minorHAnsi" w:hAnsiTheme="minorHAnsi" w:cstheme="minorHAnsi"/>
          <w:sz w:val="22"/>
          <w:szCs w:val="22"/>
        </w:rPr>
        <w:t xml:space="preserve">Për dorëzimin e ofertës duhet të përdoret Formulari adekuat për Dorëzim të Ofertës, formulari për qiradhënie mujore (për qiradhënie komerciale), të cilët formularë mund të merren në Zyrën Rajonale të AKP-së, apo të shkarkohen nga ueb-faqja: </w:t>
      </w:r>
      <w:hyperlink r:id="rId9" w:history="1">
        <w:r w:rsidRPr="0096240E">
          <w:rPr>
            <w:rStyle w:val="Hyperlink"/>
            <w:rFonts w:asciiTheme="minorHAnsi" w:hAnsiTheme="minorHAnsi" w:cstheme="minorHAnsi"/>
            <w:b/>
            <w:bCs/>
            <w:sz w:val="22"/>
            <w:szCs w:val="22"/>
          </w:rPr>
          <w:t>www.pak-ks.org</w:t>
        </w:r>
      </w:hyperlink>
      <w:r w:rsidRPr="0096240E">
        <w:rPr>
          <w:rFonts w:asciiTheme="minorHAnsi" w:hAnsiTheme="minorHAnsi" w:cstheme="minorHAnsi"/>
          <w:sz w:val="22"/>
          <w:szCs w:val="22"/>
        </w:rPr>
        <w:t xml:space="preserve">. Nëse nuk përdoret forma adekuate e ofertimit, ofertuesi do të diskualifikohet. </w:t>
      </w:r>
    </w:p>
    <w:p w14:paraId="0826150E" w14:textId="77777777" w:rsidR="0096240E" w:rsidRPr="0096240E" w:rsidRDefault="0096240E" w:rsidP="0096240E">
      <w:pPr>
        <w:numPr>
          <w:ilvl w:val="0"/>
          <w:numId w:val="1"/>
        </w:numPr>
        <w:spacing w:before="100" w:beforeAutospacing="1" w:after="100" w:afterAutospacing="1" w:line="254" w:lineRule="auto"/>
        <w:jc w:val="both"/>
        <w:rPr>
          <w:rFonts w:asciiTheme="minorHAnsi" w:eastAsia="Times New Roman" w:hAnsiTheme="minorHAnsi" w:cstheme="minorHAnsi"/>
          <w:sz w:val="22"/>
          <w:szCs w:val="22"/>
          <w:lang w:eastAsia="sq-AL"/>
        </w:rPr>
      </w:pPr>
      <w:r w:rsidRPr="0096240E">
        <w:rPr>
          <w:rFonts w:asciiTheme="minorHAnsi" w:hAnsiTheme="minorHAnsi" w:cstheme="minorHAnsi"/>
          <w:sz w:val="22"/>
          <w:szCs w:val="22"/>
          <w:lang w:eastAsia="sq-AL"/>
        </w:rPr>
        <w:t xml:space="preserve">AKP-ja dhe Autoriteti i Likuidimit rezervojnë të drejtën që, në çdo fazë të procedurës dhe para nënshkrimit të kontratës, të anulojnë procedurën e qiradhënies ose të tërheqin një ose më shumë njësi nga procedura pa detyrim për kompensim ndaj ofertuesve. </w:t>
      </w:r>
    </w:p>
    <w:p w14:paraId="380278F4" w14:textId="77777777" w:rsidR="0096240E" w:rsidRPr="0096240E" w:rsidRDefault="0096240E" w:rsidP="0096240E">
      <w:pPr>
        <w:spacing w:after="160" w:line="254" w:lineRule="auto"/>
        <w:jc w:val="both"/>
        <w:rPr>
          <w:rFonts w:asciiTheme="minorHAnsi" w:eastAsia="Calibri" w:hAnsiTheme="minorHAnsi" w:cstheme="minorHAnsi"/>
          <w:b/>
          <w:bCs/>
          <w:kern w:val="2"/>
          <w:sz w:val="22"/>
          <w:szCs w:val="22"/>
          <w14:ligatures w14:val="standardContextual"/>
        </w:rPr>
      </w:pPr>
      <w:r w:rsidRPr="0096240E">
        <w:rPr>
          <w:rFonts w:asciiTheme="minorHAnsi" w:eastAsia="Calibri" w:hAnsiTheme="minorHAnsi" w:cstheme="minorHAnsi"/>
          <w:b/>
          <w:bCs/>
          <w:kern w:val="2"/>
          <w:sz w:val="22"/>
          <w:szCs w:val="22"/>
          <w14:ligatures w14:val="standardContextual"/>
        </w:rPr>
        <w:t xml:space="preserve">Pagesa e Qiramarrjes: </w:t>
      </w:r>
    </w:p>
    <w:p w14:paraId="51E6EB53" w14:textId="77777777" w:rsidR="0096240E" w:rsidRPr="0096240E" w:rsidRDefault="0096240E" w:rsidP="0096240E">
      <w:pPr>
        <w:spacing w:after="160" w:line="254" w:lineRule="auto"/>
        <w:jc w:val="both"/>
        <w:rPr>
          <w:rFonts w:asciiTheme="minorHAnsi" w:eastAsia="Calibri" w:hAnsiTheme="minorHAnsi" w:cstheme="minorHAnsi"/>
          <w:kern w:val="2"/>
          <w:sz w:val="22"/>
          <w:szCs w:val="22"/>
          <w14:ligatures w14:val="standardContextual"/>
        </w:rPr>
      </w:pPr>
      <w:r w:rsidRPr="0096240E">
        <w:rPr>
          <w:rFonts w:asciiTheme="minorHAnsi" w:eastAsia="Calibri" w:hAnsiTheme="minorHAnsi" w:cstheme="minorHAnsi"/>
          <w:kern w:val="2"/>
          <w:sz w:val="22"/>
          <w:szCs w:val="22"/>
          <w14:ligatures w14:val="standardContextual"/>
        </w:rPr>
        <w:t xml:space="preserve">Ofertuesit fitues është i obliguar që të paguaj shumat me pagesa të rregullta paraprake mujore, duke filluar me pagesën e parë të caktuar në fillimin e kësaj Kontrate të Qirasë, dhe, deri në masën që është e zbatueshme, me pagesa mujore në vijim, të caktuara në të njëjtën ditë të muajit vijues, (apo më herët në rast se data e pagesës së parë apo ndonjë pagesë tjetër mujore rastis të jetë ndonjë festë publike.  </w:t>
      </w:r>
    </w:p>
    <w:p w14:paraId="22DEC252" w14:textId="77777777" w:rsidR="0096240E" w:rsidRPr="0096240E" w:rsidRDefault="0096240E" w:rsidP="0096240E">
      <w:pPr>
        <w:spacing w:after="160" w:line="254" w:lineRule="auto"/>
        <w:jc w:val="both"/>
        <w:rPr>
          <w:rFonts w:asciiTheme="minorHAnsi" w:eastAsia="Calibri" w:hAnsiTheme="minorHAnsi" w:cstheme="minorHAnsi"/>
          <w:kern w:val="2"/>
          <w:sz w:val="22"/>
          <w:szCs w:val="22"/>
          <w14:ligatures w14:val="standardContextual"/>
        </w:rPr>
      </w:pPr>
    </w:p>
    <w:p w14:paraId="56D17E3B" w14:textId="77777777" w:rsidR="0096240E" w:rsidRPr="0096240E" w:rsidRDefault="0096240E" w:rsidP="0096240E">
      <w:pPr>
        <w:spacing w:after="160" w:line="254" w:lineRule="auto"/>
        <w:jc w:val="both"/>
        <w:rPr>
          <w:rFonts w:asciiTheme="minorHAnsi" w:eastAsia="Calibri" w:hAnsiTheme="minorHAnsi" w:cstheme="minorHAnsi"/>
          <w:b/>
          <w:bCs/>
          <w:kern w:val="2"/>
          <w:sz w:val="22"/>
          <w:szCs w:val="22"/>
          <w14:ligatures w14:val="standardContextual"/>
        </w:rPr>
      </w:pPr>
      <w:r w:rsidRPr="0096240E">
        <w:rPr>
          <w:rFonts w:asciiTheme="minorHAnsi" w:eastAsia="Calibri" w:hAnsiTheme="minorHAnsi" w:cstheme="minorHAnsi"/>
          <w:b/>
          <w:bCs/>
          <w:kern w:val="2"/>
          <w:sz w:val="22"/>
          <w:szCs w:val="22"/>
          <w14:ligatures w14:val="standardContextual"/>
        </w:rPr>
        <w:lastRenderedPageBreak/>
        <w:t>Dispozita të përgjithshme:</w:t>
      </w:r>
    </w:p>
    <w:p w14:paraId="3DE49159" w14:textId="77777777" w:rsidR="0096240E" w:rsidRPr="0096240E" w:rsidRDefault="0096240E" w:rsidP="0096240E">
      <w:pPr>
        <w:spacing w:after="160" w:line="254" w:lineRule="auto"/>
        <w:jc w:val="both"/>
        <w:rPr>
          <w:rFonts w:asciiTheme="minorHAnsi" w:eastAsia="Calibri" w:hAnsiTheme="minorHAnsi" w:cstheme="minorHAnsi"/>
          <w:kern w:val="2"/>
          <w:sz w:val="22"/>
          <w:szCs w:val="22"/>
          <w14:ligatures w14:val="standardContextual"/>
        </w:rPr>
      </w:pPr>
      <w:r w:rsidRPr="0096240E">
        <w:rPr>
          <w:rFonts w:asciiTheme="minorHAnsi" w:eastAsia="Calibri" w:hAnsiTheme="minorHAnsi" w:cstheme="minorHAnsi"/>
          <w:kern w:val="2"/>
          <w:sz w:val="22"/>
          <w:szCs w:val="22"/>
          <w14:ligatures w14:val="standardContextual"/>
        </w:rPr>
        <w:t>Asetet e listuara të këtyre njësive të paraqitura më lartë ofrohen për dhënie me qira “ashtu siç janë” dhe “ku janë”. Ofertuesit kanë përgjegjësinë të verifikojnë përshkrimin dhe kushtet aseteve (gjendjen faktike) dhe AKP respektivisht Autoriteti i Likuidimit i NSh-ve përkatëse do të konsiderojë se ofertuesit kanë dijeni të mjaftueshme në lidhje me pronat e ofruara për qiradhënie dhe nuk do të jenë përgjegjës për ndonjë pengim të posedimit-shfrytëzimit eventual.</w:t>
      </w:r>
    </w:p>
    <w:p w14:paraId="04A8DD1A" w14:textId="352F81AF" w:rsidR="0096240E" w:rsidRPr="0096240E" w:rsidRDefault="0096240E" w:rsidP="0096240E">
      <w:pPr>
        <w:spacing w:after="160" w:line="254" w:lineRule="auto"/>
        <w:jc w:val="both"/>
        <w:rPr>
          <w:rFonts w:asciiTheme="minorHAnsi" w:eastAsia="Calibri" w:hAnsiTheme="minorHAnsi" w:cstheme="minorHAnsi"/>
          <w:kern w:val="2"/>
          <w:sz w:val="22"/>
          <w:szCs w:val="22"/>
          <w14:ligatures w14:val="standardContextual"/>
        </w:rPr>
      </w:pPr>
      <w:r w:rsidRPr="0096240E">
        <w:rPr>
          <w:rFonts w:asciiTheme="minorHAnsi" w:eastAsia="Calibri" w:hAnsiTheme="minorHAnsi" w:cstheme="minorHAnsi"/>
          <w:kern w:val="2"/>
          <w:sz w:val="22"/>
          <w:szCs w:val="22"/>
          <w14:ligatures w14:val="standardContextual"/>
        </w:rPr>
        <w:t xml:space="preserve">Përderisa këto asete ofrohen për shfrytëzim komercial/industrial, atëherë Autoriteti i Likuidimit njofton të gjithë qiramarrësit potencial se në rast se të njëjtit nuk do të mund të ushtrojnë veprimtaritë e planifikuara për shkak të mos pajisjes me leje komunale apo për shkak të kufizimeve tjera ligjore, Autoriteti i Likuidimit nuk do ju njeh të drejtën në kompensim apo lirimin nga qiraja mujore, andaj është përgjegjësi e secilit qiramarrës potencial që brenda afateve të arsyeshme të hulumtojnë dhe kryen verifikimet e duhura pranë institucioneve relevante, nëse veprimtaritë komerciale/industriale mund të kryhen në këto hapësira. </w:t>
      </w:r>
    </w:p>
    <w:p w14:paraId="5D36D2C9" w14:textId="77777777" w:rsidR="0096240E" w:rsidRPr="0096240E" w:rsidRDefault="0096240E" w:rsidP="0096240E">
      <w:pPr>
        <w:spacing w:after="160" w:line="254" w:lineRule="auto"/>
        <w:jc w:val="both"/>
        <w:rPr>
          <w:rFonts w:asciiTheme="minorHAnsi" w:eastAsia="Calibri" w:hAnsiTheme="minorHAnsi" w:cstheme="minorHAnsi"/>
          <w:b/>
          <w:bCs/>
          <w:kern w:val="2"/>
          <w:sz w:val="22"/>
          <w:szCs w:val="22"/>
          <w14:ligatures w14:val="standardContextual"/>
        </w:rPr>
      </w:pPr>
      <w:r w:rsidRPr="0096240E">
        <w:rPr>
          <w:rFonts w:asciiTheme="minorHAnsi" w:eastAsia="Calibri" w:hAnsiTheme="minorHAnsi" w:cstheme="minorHAnsi"/>
          <w:b/>
          <w:bCs/>
          <w:kern w:val="2"/>
          <w:sz w:val="22"/>
          <w:szCs w:val="22"/>
          <w14:ligatures w14:val="standardContextual"/>
        </w:rPr>
        <w:t>Ofertuesit me ndalesë ofertimi:</w:t>
      </w:r>
    </w:p>
    <w:p w14:paraId="1B414688" w14:textId="212E5713" w:rsidR="0096240E" w:rsidRPr="0096240E" w:rsidRDefault="0096240E" w:rsidP="0096240E">
      <w:pPr>
        <w:spacing w:after="160" w:line="254" w:lineRule="auto"/>
        <w:jc w:val="both"/>
        <w:rPr>
          <w:rFonts w:asciiTheme="minorHAnsi" w:eastAsia="Calibri" w:hAnsiTheme="minorHAnsi" w:cstheme="minorHAnsi"/>
          <w:kern w:val="2"/>
          <w:sz w:val="22"/>
          <w:szCs w:val="22"/>
          <w14:ligatures w14:val="standardContextual"/>
        </w:rPr>
      </w:pPr>
      <w:r w:rsidRPr="0096240E">
        <w:rPr>
          <w:rFonts w:asciiTheme="minorHAnsi" w:eastAsia="Calibri" w:hAnsiTheme="minorHAnsi" w:cstheme="minorHAnsi"/>
          <w:kern w:val="2"/>
          <w:sz w:val="22"/>
          <w:szCs w:val="22"/>
          <w14:ligatures w14:val="standardContextual"/>
        </w:rPr>
        <w:t>•</w:t>
      </w:r>
      <w:r w:rsidRPr="0096240E">
        <w:rPr>
          <w:rFonts w:asciiTheme="minorHAnsi" w:eastAsia="Calibri" w:hAnsiTheme="minorHAnsi" w:cstheme="minorHAnsi"/>
          <w:kern w:val="2"/>
          <w:sz w:val="22"/>
          <w:szCs w:val="22"/>
          <w14:ligatures w14:val="standardContextual"/>
        </w:rPr>
        <w:tab/>
        <w:t>Personat fizik apo juridik të cilët kanë uzurpuar paluajtshmërinë në pronësi shoqërore të cilët ka</w:t>
      </w:r>
      <w:r>
        <w:rPr>
          <w:rFonts w:asciiTheme="minorHAnsi" w:eastAsia="Calibri" w:hAnsiTheme="minorHAnsi" w:cstheme="minorHAnsi"/>
          <w:kern w:val="2"/>
          <w:sz w:val="22"/>
          <w:szCs w:val="22"/>
          <w14:ligatures w14:val="standardContextual"/>
        </w:rPr>
        <w:t>n</w:t>
      </w:r>
      <w:r w:rsidRPr="0096240E">
        <w:rPr>
          <w:rFonts w:asciiTheme="minorHAnsi" w:eastAsia="Calibri" w:hAnsiTheme="minorHAnsi" w:cstheme="minorHAnsi"/>
          <w:kern w:val="2"/>
          <w:sz w:val="22"/>
          <w:szCs w:val="22"/>
          <w14:ligatures w14:val="standardContextual"/>
        </w:rPr>
        <w:t>ë refuzuar për të hyrë në marrëdhënie kontraktuale të qirasë dhe të paguajnë për periudhën retroaktive të shfrytëzimit, ndaj të cilëve Agjencia apo NSh -ja ka iniciuar procedurë gjyqësore për lirimin e pronës dhe kompensimin e dëmeve eventuale;</w:t>
      </w:r>
    </w:p>
    <w:p w14:paraId="323B9D42" w14:textId="77777777" w:rsidR="0096240E" w:rsidRPr="0096240E" w:rsidRDefault="0096240E" w:rsidP="0096240E">
      <w:pPr>
        <w:spacing w:after="160" w:line="254" w:lineRule="auto"/>
        <w:jc w:val="both"/>
        <w:rPr>
          <w:rFonts w:asciiTheme="minorHAnsi" w:hAnsiTheme="minorHAnsi" w:cstheme="minorHAnsi"/>
          <w:b/>
          <w:bCs/>
          <w:sz w:val="22"/>
          <w:szCs w:val="22"/>
          <w:highlight w:val="red"/>
        </w:rPr>
      </w:pPr>
      <w:r w:rsidRPr="0096240E">
        <w:rPr>
          <w:rFonts w:asciiTheme="minorHAnsi" w:eastAsia="Calibri" w:hAnsiTheme="minorHAnsi" w:cstheme="minorHAnsi"/>
          <w:kern w:val="2"/>
          <w:sz w:val="22"/>
          <w:szCs w:val="22"/>
          <w14:ligatures w14:val="standardContextual"/>
        </w:rPr>
        <w:t>•</w:t>
      </w:r>
      <w:r w:rsidRPr="0096240E">
        <w:rPr>
          <w:rFonts w:asciiTheme="minorHAnsi" w:eastAsia="Calibri" w:hAnsiTheme="minorHAnsi" w:cstheme="minorHAnsi"/>
          <w:kern w:val="2"/>
          <w:sz w:val="22"/>
          <w:szCs w:val="22"/>
          <w14:ligatures w14:val="standardContextual"/>
        </w:rPr>
        <w:tab/>
        <w:t>Personat fizik dhe juridik që: (i) nuk i kanë respektuar kushtet e ndonjë kontrate të lidhur me Agjencinë ose me çfarëdo ndërmarrje që administrohet nga Agjencia (ekzistenca dhe natyra e atij mosrespektimi do të përcaktohet nga Agjencia sipas zgjedhjes së saj), (ii) kanë borxh ose gjobë të pashlyer ndaj Agjencisë ose ndonjë ndërmarrje që administrohet nga Agjencia, (iii) personat fizik ose juridik të cilët nuk kanë paguar gjobat e caktuara nga Agjencia ose që i nënshtrohen ndonjë kërkesëpadie ose kontesti (pa marrë parasysh nëse çështja e tillë është ngritur në gjykatë apo tjetërkund).</w:t>
      </w:r>
    </w:p>
    <w:p w14:paraId="340CBC40" w14:textId="4C1841DA" w:rsidR="0096240E" w:rsidRPr="0096240E" w:rsidRDefault="0096240E" w:rsidP="0096240E">
      <w:pPr>
        <w:shd w:val="clear" w:color="auto" w:fill="FFFFFF"/>
        <w:spacing w:line="0" w:lineRule="atLeast"/>
        <w:ind w:left="-142" w:right="180"/>
        <w:jc w:val="center"/>
        <w:outlineLvl w:val="1"/>
        <w:rPr>
          <w:rFonts w:asciiTheme="minorHAnsi" w:eastAsia="Times New Roman" w:hAnsiTheme="minorHAnsi" w:cstheme="minorHAnsi"/>
          <w:b/>
          <w:bCs/>
          <w:sz w:val="22"/>
          <w:szCs w:val="22"/>
        </w:rPr>
      </w:pPr>
      <w:r w:rsidRPr="0096240E">
        <w:rPr>
          <w:rFonts w:asciiTheme="minorHAnsi" w:hAnsiTheme="minorHAnsi" w:cstheme="minorHAnsi"/>
          <w:b/>
          <w:bCs/>
          <w:sz w:val="22"/>
          <w:szCs w:val="22"/>
        </w:rPr>
        <w:t>Ofertat do të pranohen me 1</w:t>
      </w:r>
      <w:r w:rsidR="00793B35">
        <w:rPr>
          <w:rFonts w:asciiTheme="minorHAnsi" w:hAnsiTheme="minorHAnsi" w:cstheme="minorHAnsi"/>
          <w:b/>
          <w:bCs/>
          <w:sz w:val="22"/>
          <w:szCs w:val="22"/>
        </w:rPr>
        <w:t>8</w:t>
      </w:r>
      <w:r w:rsidRPr="0096240E">
        <w:rPr>
          <w:rFonts w:asciiTheme="minorHAnsi" w:hAnsiTheme="minorHAnsi" w:cstheme="minorHAnsi"/>
          <w:b/>
          <w:bCs/>
          <w:sz w:val="22"/>
          <w:szCs w:val="22"/>
        </w:rPr>
        <w:t>.11.2026  prej orës 10:00 - 12:00</w:t>
      </w:r>
    </w:p>
    <w:p w14:paraId="679EC3D5" w14:textId="77777777" w:rsidR="0096240E" w:rsidRPr="0096240E" w:rsidRDefault="0096240E" w:rsidP="0096240E">
      <w:pPr>
        <w:shd w:val="clear" w:color="auto" w:fill="FFFFFF"/>
        <w:spacing w:line="0" w:lineRule="atLeast"/>
        <w:ind w:left="274" w:hanging="274"/>
        <w:jc w:val="center"/>
        <w:outlineLvl w:val="1"/>
        <w:rPr>
          <w:rFonts w:asciiTheme="minorHAnsi" w:hAnsiTheme="minorHAnsi" w:cstheme="minorHAnsi"/>
          <w:b/>
          <w:bCs/>
          <w:sz w:val="22"/>
          <w:szCs w:val="22"/>
        </w:rPr>
      </w:pPr>
      <w:r w:rsidRPr="0096240E">
        <w:rPr>
          <w:rFonts w:asciiTheme="minorHAnsi" w:hAnsiTheme="minorHAnsi" w:cstheme="minorHAnsi"/>
          <w:b/>
          <w:bCs/>
          <w:sz w:val="22"/>
          <w:szCs w:val="22"/>
        </w:rPr>
        <w:t>në zarf të mbyllur për secilën njësi veç e veç në:</w:t>
      </w:r>
    </w:p>
    <w:p w14:paraId="50CBA163" w14:textId="03189166" w:rsidR="0096240E" w:rsidRPr="0096240E" w:rsidRDefault="0096240E" w:rsidP="0096240E">
      <w:pPr>
        <w:jc w:val="center"/>
        <w:rPr>
          <w:rFonts w:asciiTheme="minorHAnsi" w:hAnsiTheme="minorHAnsi" w:cstheme="minorHAnsi"/>
          <w:b/>
          <w:sz w:val="22"/>
          <w:szCs w:val="22"/>
          <w:highlight w:val="yellow"/>
        </w:rPr>
      </w:pPr>
    </w:p>
    <w:p w14:paraId="25048961" w14:textId="77777777" w:rsidR="0096240E" w:rsidRPr="0096240E" w:rsidRDefault="0096240E" w:rsidP="0096240E">
      <w:pPr>
        <w:jc w:val="center"/>
        <w:rPr>
          <w:rFonts w:asciiTheme="minorHAnsi" w:hAnsiTheme="minorHAnsi" w:cstheme="minorHAnsi"/>
          <w:b/>
          <w:sz w:val="22"/>
          <w:szCs w:val="22"/>
        </w:rPr>
      </w:pPr>
      <w:r w:rsidRPr="0096240E">
        <w:rPr>
          <w:rFonts w:asciiTheme="minorHAnsi" w:hAnsiTheme="minorHAnsi" w:cstheme="minorHAnsi"/>
          <w:b/>
          <w:sz w:val="22"/>
          <w:szCs w:val="22"/>
        </w:rPr>
        <w:t xml:space="preserve">Divizioni i Zyrës Rajonale të AKP-së në Pejë </w:t>
      </w:r>
    </w:p>
    <w:p w14:paraId="3A170E14" w14:textId="77777777" w:rsidR="0096240E" w:rsidRPr="0096240E" w:rsidRDefault="0096240E" w:rsidP="0096240E">
      <w:pPr>
        <w:jc w:val="center"/>
        <w:rPr>
          <w:rFonts w:asciiTheme="minorHAnsi" w:hAnsiTheme="minorHAnsi" w:cstheme="minorHAnsi"/>
          <w:b/>
          <w:sz w:val="22"/>
          <w:szCs w:val="22"/>
        </w:rPr>
      </w:pPr>
      <w:r w:rsidRPr="0096240E">
        <w:rPr>
          <w:rFonts w:asciiTheme="minorHAnsi" w:hAnsiTheme="minorHAnsi" w:cstheme="minorHAnsi"/>
          <w:b/>
          <w:sz w:val="22"/>
          <w:szCs w:val="22"/>
        </w:rPr>
        <w:t xml:space="preserve">Tel: 039-423-755 </w:t>
      </w:r>
    </w:p>
    <w:p w14:paraId="2183E5D1" w14:textId="77777777" w:rsidR="0096240E" w:rsidRPr="0096240E" w:rsidRDefault="0096240E" w:rsidP="0096240E">
      <w:pPr>
        <w:jc w:val="center"/>
        <w:rPr>
          <w:rFonts w:asciiTheme="minorHAnsi" w:hAnsiTheme="minorHAnsi" w:cstheme="minorHAnsi"/>
          <w:b/>
          <w:sz w:val="22"/>
          <w:szCs w:val="22"/>
        </w:rPr>
      </w:pPr>
      <w:r w:rsidRPr="0096240E">
        <w:rPr>
          <w:rFonts w:asciiTheme="minorHAnsi" w:hAnsiTheme="minorHAnsi" w:cstheme="minorHAnsi"/>
          <w:b/>
          <w:sz w:val="22"/>
          <w:szCs w:val="22"/>
        </w:rPr>
        <w:t xml:space="preserve">Adresa: Rr. Papa Klimenti XI Albani (objekti “Onix” kati I-rë), 30000 Pejë </w:t>
      </w:r>
    </w:p>
    <w:p w14:paraId="608E978C" w14:textId="5C144084" w:rsidR="0096240E" w:rsidRPr="0096240E" w:rsidRDefault="0096240E" w:rsidP="0096240E">
      <w:pPr>
        <w:jc w:val="center"/>
        <w:rPr>
          <w:rFonts w:asciiTheme="minorHAnsi" w:hAnsiTheme="minorHAnsi" w:cstheme="minorHAnsi"/>
          <w:b/>
          <w:sz w:val="22"/>
          <w:szCs w:val="22"/>
        </w:rPr>
      </w:pPr>
      <w:r w:rsidRPr="0096240E">
        <w:rPr>
          <w:rFonts w:asciiTheme="minorHAnsi" w:hAnsiTheme="minorHAnsi" w:cstheme="minorHAnsi"/>
          <w:b/>
          <w:sz w:val="22"/>
          <w:szCs w:val="22"/>
        </w:rPr>
        <w:t>e-mail: info@pak-ks.org; www.pak-ks.org</w:t>
      </w:r>
    </w:p>
    <w:p w14:paraId="3B75E1E6" w14:textId="346812E4" w:rsidR="0096240E" w:rsidRPr="0096240E" w:rsidRDefault="0096240E" w:rsidP="0096240E">
      <w:pPr>
        <w:shd w:val="clear" w:color="auto" w:fill="FFFFFF"/>
        <w:spacing w:line="0" w:lineRule="atLeast"/>
        <w:ind w:left="274" w:hanging="274"/>
        <w:jc w:val="center"/>
        <w:outlineLvl w:val="1"/>
        <w:rPr>
          <w:rFonts w:asciiTheme="minorHAnsi" w:hAnsiTheme="minorHAnsi" w:cstheme="minorHAnsi"/>
          <w:b/>
          <w:bCs/>
          <w:sz w:val="22"/>
          <w:szCs w:val="22"/>
        </w:rPr>
      </w:pPr>
    </w:p>
    <w:p w14:paraId="17A9829B" w14:textId="77777777" w:rsidR="0096240E" w:rsidRPr="0096240E" w:rsidRDefault="0096240E" w:rsidP="0096240E">
      <w:pPr>
        <w:shd w:val="clear" w:color="auto" w:fill="FFFFFF"/>
        <w:spacing w:line="0" w:lineRule="atLeast"/>
        <w:ind w:left="274" w:hanging="274"/>
        <w:jc w:val="center"/>
        <w:outlineLvl w:val="1"/>
        <w:rPr>
          <w:rFonts w:asciiTheme="minorHAnsi" w:hAnsiTheme="minorHAnsi" w:cstheme="minorHAnsi"/>
          <w:b/>
          <w:bCs/>
          <w:sz w:val="22"/>
          <w:szCs w:val="22"/>
        </w:rPr>
      </w:pPr>
    </w:p>
    <w:p w14:paraId="73E95DD4" w14:textId="77777777" w:rsidR="0096240E" w:rsidRPr="0096240E" w:rsidRDefault="0096240E">
      <w:pPr>
        <w:shd w:val="clear" w:color="auto" w:fill="FFFFFF"/>
        <w:rPr>
          <w:rFonts w:asciiTheme="minorHAnsi" w:hAnsiTheme="minorHAnsi" w:cstheme="minorHAnsi"/>
          <w:sz w:val="22"/>
          <w:szCs w:val="22"/>
        </w:rPr>
      </w:pPr>
    </w:p>
    <w:sectPr w:rsidR="0096240E" w:rsidRPr="0096240E">
      <w:headerReference w:type="default" r:id="rId10"/>
      <w:footerReference w:type="default" r:id="rId11"/>
      <w:pgSz w:w="11909" w:h="16834" w:code="9"/>
      <w:pgMar w:top="426" w:right="1134" w:bottom="1134" w:left="1134"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0EB29" w14:textId="77777777" w:rsidR="007B68EF" w:rsidRDefault="007B68EF">
      <w:r>
        <w:separator/>
      </w:r>
    </w:p>
  </w:endnote>
  <w:endnote w:type="continuationSeparator" w:id="0">
    <w:p w14:paraId="3F3A9B76" w14:textId="77777777" w:rsidR="007B68EF" w:rsidRDefault="007B6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63701" w14:textId="77777777" w:rsidR="00406DBC" w:rsidRDefault="002920D0">
    <w:pPr>
      <w:pStyle w:val="Footer"/>
      <w:jc w:val="right"/>
    </w:pPr>
    <w:r>
      <w:fldChar w:fldCharType="begin"/>
    </w:r>
    <w:r>
      <w:instrText xml:space="preserve">PAGE </w:instrText>
    </w:r>
    <w:r>
      <w:fldChar w:fldCharType="separate"/>
    </w:r>
    <w:r>
      <w:rPr>
        <w:noProof/>
      </w:rPr>
      <w:t>5</w:t>
    </w:r>
    <w:r>
      <w:fldChar w:fldCharType="end"/>
    </w:r>
    <w:r>
      <w:t xml:space="preserve"> </w:t>
    </w:r>
    <w:r>
      <w:t xml:space="preserve">- </w:t>
    </w:r>
    <w:r>
      <w:fldChar w:fldCharType="begin"/>
    </w:r>
    <w:r>
      <w:instrText xml:space="preserve">NUMPAGES </w:instrText>
    </w:r>
    <w:r>
      <w:fldChar w:fldCharType="separate"/>
    </w:r>
    <w:r>
      <w:rPr>
        <w:noProof/>
      </w:rPr>
      <w:t>5</w:t>
    </w:r>
    <w:r>
      <w:fldChar w:fldCharType="end"/>
    </w:r>
  </w:p>
  <w:p w14:paraId="4EE8D9B5" w14:textId="77777777" w:rsidR="00406DBC" w:rsidRDefault="00406D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E1E19" w14:textId="77777777" w:rsidR="007B68EF" w:rsidRDefault="007B68EF">
      <w:r>
        <w:separator/>
      </w:r>
    </w:p>
  </w:footnote>
  <w:footnote w:type="continuationSeparator" w:id="0">
    <w:p w14:paraId="2B70B133" w14:textId="77777777" w:rsidR="007B68EF" w:rsidRDefault="007B68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C7ABC" w14:textId="77777777" w:rsidR="00406DBC" w:rsidRDefault="00406DB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23900"/>
    <w:multiLevelType w:val="multilevel"/>
    <w:tmpl w:val="E4AC16F0"/>
    <w:lvl w:ilvl="0">
      <w:start w:val="1"/>
      <w:numFmt w:val="decimal"/>
      <w:lvlText w:val="%1."/>
      <w:lvlJc w:val="left"/>
      <w:pPr>
        <w:tabs>
          <w:tab w:val="num" w:pos="720"/>
        </w:tabs>
        <w:ind w:left="720" w:hanging="360"/>
      </w:pPr>
    </w:lvl>
    <w:lvl w:ilvl="1">
      <w:numFmt w:val="decimal"/>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478308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C1A"/>
    <w:rsid w:val="00000C78"/>
    <w:rsid w:val="000021FA"/>
    <w:rsid w:val="00006D6D"/>
    <w:rsid w:val="00007559"/>
    <w:rsid w:val="00007E90"/>
    <w:rsid w:val="00010079"/>
    <w:rsid w:val="000118D8"/>
    <w:rsid w:val="00011C94"/>
    <w:rsid w:val="000128BF"/>
    <w:rsid w:val="00013478"/>
    <w:rsid w:val="00016C9D"/>
    <w:rsid w:val="000175C1"/>
    <w:rsid w:val="000231CD"/>
    <w:rsid w:val="00026041"/>
    <w:rsid w:val="000260C1"/>
    <w:rsid w:val="00030D4A"/>
    <w:rsid w:val="00032A8C"/>
    <w:rsid w:val="000379A6"/>
    <w:rsid w:val="00037B51"/>
    <w:rsid w:val="00037E9D"/>
    <w:rsid w:val="000401E8"/>
    <w:rsid w:val="00040255"/>
    <w:rsid w:val="00050214"/>
    <w:rsid w:val="00050A46"/>
    <w:rsid w:val="0005115C"/>
    <w:rsid w:val="00054A0F"/>
    <w:rsid w:val="00060396"/>
    <w:rsid w:val="000613BE"/>
    <w:rsid w:val="00066D12"/>
    <w:rsid w:val="000673AB"/>
    <w:rsid w:val="000740F4"/>
    <w:rsid w:val="0007705F"/>
    <w:rsid w:val="00081CD7"/>
    <w:rsid w:val="00085166"/>
    <w:rsid w:val="00090609"/>
    <w:rsid w:val="00090AD8"/>
    <w:rsid w:val="0009347E"/>
    <w:rsid w:val="000949A3"/>
    <w:rsid w:val="00095707"/>
    <w:rsid w:val="000A54AB"/>
    <w:rsid w:val="000A5763"/>
    <w:rsid w:val="000B232E"/>
    <w:rsid w:val="000B3E66"/>
    <w:rsid w:val="000B4453"/>
    <w:rsid w:val="000B4833"/>
    <w:rsid w:val="000C0ABC"/>
    <w:rsid w:val="000C0EFA"/>
    <w:rsid w:val="000C292D"/>
    <w:rsid w:val="000C5FB5"/>
    <w:rsid w:val="000C6BAD"/>
    <w:rsid w:val="000C6FE3"/>
    <w:rsid w:val="000C7FBB"/>
    <w:rsid w:val="000D6A14"/>
    <w:rsid w:val="000D75B8"/>
    <w:rsid w:val="000D78EA"/>
    <w:rsid w:val="000E0EF2"/>
    <w:rsid w:val="000E3C20"/>
    <w:rsid w:val="000F1658"/>
    <w:rsid w:val="000F293C"/>
    <w:rsid w:val="000F29AE"/>
    <w:rsid w:val="000F5274"/>
    <w:rsid w:val="000F6276"/>
    <w:rsid w:val="000F69D7"/>
    <w:rsid w:val="00100333"/>
    <w:rsid w:val="001024C2"/>
    <w:rsid w:val="00102B26"/>
    <w:rsid w:val="00105CE9"/>
    <w:rsid w:val="00112FF2"/>
    <w:rsid w:val="001148D2"/>
    <w:rsid w:val="00114B92"/>
    <w:rsid w:val="001209FD"/>
    <w:rsid w:val="00121596"/>
    <w:rsid w:val="001222F5"/>
    <w:rsid w:val="00124A5A"/>
    <w:rsid w:val="00126F51"/>
    <w:rsid w:val="001318BF"/>
    <w:rsid w:val="00132439"/>
    <w:rsid w:val="0013409E"/>
    <w:rsid w:val="00135781"/>
    <w:rsid w:val="0014195F"/>
    <w:rsid w:val="00142B24"/>
    <w:rsid w:val="00147922"/>
    <w:rsid w:val="0015050A"/>
    <w:rsid w:val="001571B6"/>
    <w:rsid w:val="00162EB5"/>
    <w:rsid w:val="00163481"/>
    <w:rsid w:val="001634D2"/>
    <w:rsid w:val="00164ADD"/>
    <w:rsid w:val="001722F7"/>
    <w:rsid w:val="001727A8"/>
    <w:rsid w:val="00174FC3"/>
    <w:rsid w:val="00181B0A"/>
    <w:rsid w:val="00183457"/>
    <w:rsid w:val="0018407B"/>
    <w:rsid w:val="00184A99"/>
    <w:rsid w:val="00185ED7"/>
    <w:rsid w:val="00190387"/>
    <w:rsid w:val="0019596F"/>
    <w:rsid w:val="0019665F"/>
    <w:rsid w:val="001969FF"/>
    <w:rsid w:val="001A21FC"/>
    <w:rsid w:val="001A452D"/>
    <w:rsid w:val="001A4DD7"/>
    <w:rsid w:val="001A63B8"/>
    <w:rsid w:val="001A7521"/>
    <w:rsid w:val="001B06AC"/>
    <w:rsid w:val="001B0F17"/>
    <w:rsid w:val="001B2983"/>
    <w:rsid w:val="001B2DC9"/>
    <w:rsid w:val="001B7070"/>
    <w:rsid w:val="001B71D3"/>
    <w:rsid w:val="001B737A"/>
    <w:rsid w:val="001C1C72"/>
    <w:rsid w:val="001C6BA4"/>
    <w:rsid w:val="001D34E0"/>
    <w:rsid w:val="001D47AF"/>
    <w:rsid w:val="001D6DDB"/>
    <w:rsid w:val="001D785B"/>
    <w:rsid w:val="001E1D60"/>
    <w:rsid w:val="001E2CAA"/>
    <w:rsid w:val="001E3B36"/>
    <w:rsid w:val="001E3B8B"/>
    <w:rsid w:val="001E4D94"/>
    <w:rsid w:val="001E4FB4"/>
    <w:rsid w:val="001E5DC1"/>
    <w:rsid w:val="001F3066"/>
    <w:rsid w:val="001F3AF9"/>
    <w:rsid w:val="001F4561"/>
    <w:rsid w:val="001F4915"/>
    <w:rsid w:val="001F6579"/>
    <w:rsid w:val="00200259"/>
    <w:rsid w:val="0020222D"/>
    <w:rsid w:val="00204275"/>
    <w:rsid w:val="0020594C"/>
    <w:rsid w:val="00210004"/>
    <w:rsid w:val="00210DD7"/>
    <w:rsid w:val="00212791"/>
    <w:rsid w:val="00213915"/>
    <w:rsid w:val="00214266"/>
    <w:rsid w:val="002149BF"/>
    <w:rsid w:val="00214A5E"/>
    <w:rsid w:val="00217590"/>
    <w:rsid w:val="0022315D"/>
    <w:rsid w:val="00225FE0"/>
    <w:rsid w:val="00231271"/>
    <w:rsid w:val="00231627"/>
    <w:rsid w:val="0023501A"/>
    <w:rsid w:val="002364DC"/>
    <w:rsid w:val="0024337F"/>
    <w:rsid w:val="00244989"/>
    <w:rsid w:val="0024580C"/>
    <w:rsid w:val="00251442"/>
    <w:rsid w:val="00251620"/>
    <w:rsid w:val="002544E0"/>
    <w:rsid w:val="00265356"/>
    <w:rsid w:val="00270C57"/>
    <w:rsid w:val="00272801"/>
    <w:rsid w:val="00273C06"/>
    <w:rsid w:val="002773C3"/>
    <w:rsid w:val="00277D18"/>
    <w:rsid w:val="002914C7"/>
    <w:rsid w:val="00291963"/>
    <w:rsid w:val="002920D0"/>
    <w:rsid w:val="00292D0A"/>
    <w:rsid w:val="00296B42"/>
    <w:rsid w:val="002A2896"/>
    <w:rsid w:val="002A346C"/>
    <w:rsid w:val="002A44E9"/>
    <w:rsid w:val="002A589D"/>
    <w:rsid w:val="002A5E35"/>
    <w:rsid w:val="002B0C52"/>
    <w:rsid w:val="002B0D65"/>
    <w:rsid w:val="002B1BD2"/>
    <w:rsid w:val="002B68CA"/>
    <w:rsid w:val="002B7E94"/>
    <w:rsid w:val="002C09B3"/>
    <w:rsid w:val="002C2D95"/>
    <w:rsid w:val="002C2EBA"/>
    <w:rsid w:val="002C45F8"/>
    <w:rsid w:val="002D0999"/>
    <w:rsid w:val="002D11BF"/>
    <w:rsid w:val="002D21CE"/>
    <w:rsid w:val="002D50AE"/>
    <w:rsid w:val="002E7C58"/>
    <w:rsid w:val="002F170E"/>
    <w:rsid w:val="002F4C8A"/>
    <w:rsid w:val="00302620"/>
    <w:rsid w:val="0030334C"/>
    <w:rsid w:val="003033B7"/>
    <w:rsid w:val="003039C0"/>
    <w:rsid w:val="00312403"/>
    <w:rsid w:val="00317843"/>
    <w:rsid w:val="003178FC"/>
    <w:rsid w:val="00321CBD"/>
    <w:rsid w:val="003223CC"/>
    <w:rsid w:val="00322D5F"/>
    <w:rsid w:val="00323A45"/>
    <w:rsid w:val="00325727"/>
    <w:rsid w:val="00327758"/>
    <w:rsid w:val="00330113"/>
    <w:rsid w:val="00331AD4"/>
    <w:rsid w:val="0033255E"/>
    <w:rsid w:val="00333546"/>
    <w:rsid w:val="00333F50"/>
    <w:rsid w:val="0033563F"/>
    <w:rsid w:val="00335846"/>
    <w:rsid w:val="003359B4"/>
    <w:rsid w:val="003411DA"/>
    <w:rsid w:val="00344C51"/>
    <w:rsid w:val="00346C4C"/>
    <w:rsid w:val="0035043C"/>
    <w:rsid w:val="00351177"/>
    <w:rsid w:val="00352EB0"/>
    <w:rsid w:val="00355DD1"/>
    <w:rsid w:val="003611EA"/>
    <w:rsid w:val="00363D06"/>
    <w:rsid w:val="00367951"/>
    <w:rsid w:val="00367CF6"/>
    <w:rsid w:val="00375B21"/>
    <w:rsid w:val="0037714D"/>
    <w:rsid w:val="00381DA5"/>
    <w:rsid w:val="0038296B"/>
    <w:rsid w:val="003829B3"/>
    <w:rsid w:val="00387EE5"/>
    <w:rsid w:val="00391BB8"/>
    <w:rsid w:val="00394D79"/>
    <w:rsid w:val="003966FA"/>
    <w:rsid w:val="003A2981"/>
    <w:rsid w:val="003A3809"/>
    <w:rsid w:val="003A53FF"/>
    <w:rsid w:val="003A7354"/>
    <w:rsid w:val="003B03D0"/>
    <w:rsid w:val="003B1073"/>
    <w:rsid w:val="003C1303"/>
    <w:rsid w:val="003C375C"/>
    <w:rsid w:val="003D10DB"/>
    <w:rsid w:val="003D1739"/>
    <w:rsid w:val="003D252A"/>
    <w:rsid w:val="003D6084"/>
    <w:rsid w:val="003D6A90"/>
    <w:rsid w:val="003E0F3F"/>
    <w:rsid w:val="003E1888"/>
    <w:rsid w:val="003E248D"/>
    <w:rsid w:val="003E3F59"/>
    <w:rsid w:val="003E56A4"/>
    <w:rsid w:val="003E6C0A"/>
    <w:rsid w:val="003F0F08"/>
    <w:rsid w:val="003F1BE6"/>
    <w:rsid w:val="003F3A9F"/>
    <w:rsid w:val="003F4A86"/>
    <w:rsid w:val="003F69A9"/>
    <w:rsid w:val="003F6CC5"/>
    <w:rsid w:val="003F7D82"/>
    <w:rsid w:val="00401942"/>
    <w:rsid w:val="0040520E"/>
    <w:rsid w:val="00405F44"/>
    <w:rsid w:val="00406DBC"/>
    <w:rsid w:val="0041678C"/>
    <w:rsid w:val="00417098"/>
    <w:rsid w:val="004175C3"/>
    <w:rsid w:val="00420A2D"/>
    <w:rsid w:val="00420FD5"/>
    <w:rsid w:val="00422F5F"/>
    <w:rsid w:val="00431CEC"/>
    <w:rsid w:val="004322E5"/>
    <w:rsid w:val="00432F3D"/>
    <w:rsid w:val="00433C21"/>
    <w:rsid w:val="004462FA"/>
    <w:rsid w:val="004507F1"/>
    <w:rsid w:val="00452E4A"/>
    <w:rsid w:val="00452E71"/>
    <w:rsid w:val="00454038"/>
    <w:rsid w:val="00455C8A"/>
    <w:rsid w:val="0045668D"/>
    <w:rsid w:val="00457139"/>
    <w:rsid w:val="00457D9B"/>
    <w:rsid w:val="00461BFD"/>
    <w:rsid w:val="00464A80"/>
    <w:rsid w:val="0046558D"/>
    <w:rsid w:val="00466A3C"/>
    <w:rsid w:val="00466C8C"/>
    <w:rsid w:val="00467304"/>
    <w:rsid w:val="004675C2"/>
    <w:rsid w:val="00470122"/>
    <w:rsid w:val="004705F3"/>
    <w:rsid w:val="00470702"/>
    <w:rsid w:val="004708A6"/>
    <w:rsid w:val="004708C6"/>
    <w:rsid w:val="00471025"/>
    <w:rsid w:val="00481CB8"/>
    <w:rsid w:val="0048269E"/>
    <w:rsid w:val="00483A11"/>
    <w:rsid w:val="00487A5A"/>
    <w:rsid w:val="004A12E8"/>
    <w:rsid w:val="004A6CBE"/>
    <w:rsid w:val="004A78C6"/>
    <w:rsid w:val="004B07D1"/>
    <w:rsid w:val="004B1454"/>
    <w:rsid w:val="004B4E0B"/>
    <w:rsid w:val="004C2FA0"/>
    <w:rsid w:val="004C7B16"/>
    <w:rsid w:val="004D0F12"/>
    <w:rsid w:val="004D138B"/>
    <w:rsid w:val="004D482F"/>
    <w:rsid w:val="004D4B66"/>
    <w:rsid w:val="004D5E72"/>
    <w:rsid w:val="004E3637"/>
    <w:rsid w:val="004E4425"/>
    <w:rsid w:val="004E4971"/>
    <w:rsid w:val="004E5724"/>
    <w:rsid w:val="004E652C"/>
    <w:rsid w:val="004E6BE7"/>
    <w:rsid w:val="004E6FAD"/>
    <w:rsid w:val="004F059D"/>
    <w:rsid w:val="004F0B3A"/>
    <w:rsid w:val="004F4C00"/>
    <w:rsid w:val="004F5746"/>
    <w:rsid w:val="004F5BE9"/>
    <w:rsid w:val="004F68B8"/>
    <w:rsid w:val="004F79D4"/>
    <w:rsid w:val="005002CD"/>
    <w:rsid w:val="00501979"/>
    <w:rsid w:val="00501CBE"/>
    <w:rsid w:val="00502461"/>
    <w:rsid w:val="00503419"/>
    <w:rsid w:val="005046B8"/>
    <w:rsid w:val="0050527B"/>
    <w:rsid w:val="005065F5"/>
    <w:rsid w:val="00511BBD"/>
    <w:rsid w:val="005120AC"/>
    <w:rsid w:val="00513013"/>
    <w:rsid w:val="005178A2"/>
    <w:rsid w:val="005201EB"/>
    <w:rsid w:val="00524D8B"/>
    <w:rsid w:val="005256EE"/>
    <w:rsid w:val="00527968"/>
    <w:rsid w:val="005337C4"/>
    <w:rsid w:val="00536955"/>
    <w:rsid w:val="0053730B"/>
    <w:rsid w:val="005376C0"/>
    <w:rsid w:val="00541827"/>
    <w:rsid w:val="00541B82"/>
    <w:rsid w:val="00542167"/>
    <w:rsid w:val="005448EC"/>
    <w:rsid w:val="00546DAB"/>
    <w:rsid w:val="00550DA7"/>
    <w:rsid w:val="00551C5D"/>
    <w:rsid w:val="005540A9"/>
    <w:rsid w:val="00555B5F"/>
    <w:rsid w:val="00556CC5"/>
    <w:rsid w:val="005617AF"/>
    <w:rsid w:val="005633AB"/>
    <w:rsid w:val="00570602"/>
    <w:rsid w:val="005722AE"/>
    <w:rsid w:val="00575470"/>
    <w:rsid w:val="005803AF"/>
    <w:rsid w:val="00580E59"/>
    <w:rsid w:val="00582AE1"/>
    <w:rsid w:val="00585D99"/>
    <w:rsid w:val="00586AC8"/>
    <w:rsid w:val="0059111D"/>
    <w:rsid w:val="00593F79"/>
    <w:rsid w:val="005A2599"/>
    <w:rsid w:val="005A39A1"/>
    <w:rsid w:val="005A49F4"/>
    <w:rsid w:val="005A733F"/>
    <w:rsid w:val="005B14AD"/>
    <w:rsid w:val="005B20D4"/>
    <w:rsid w:val="005B35BE"/>
    <w:rsid w:val="005B6F8C"/>
    <w:rsid w:val="005C4652"/>
    <w:rsid w:val="005C725B"/>
    <w:rsid w:val="005D4344"/>
    <w:rsid w:val="005D620B"/>
    <w:rsid w:val="005D7F6E"/>
    <w:rsid w:val="005E195A"/>
    <w:rsid w:val="005E1B4D"/>
    <w:rsid w:val="005E635C"/>
    <w:rsid w:val="005E64BC"/>
    <w:rsid w:val="005E7F63"/>
    <w:rsid w:val="005F03D8"/>
    <w:rsid w:val="005F2AF8"/>
    <w:rsid w:val="005F3C2E"/>
    <w:rsid w:val="005F6BA9"/>
    <w:rsid w:val="005F7ACB"/>
    <w:rsid w:val="006101E8"/>
    <w:rsid w:val="00613803"/>
    <w:rsid w:val="00613935"/>
    <w:rsid w:val="0061519C"/>
    <w:rsid w:val="006155D3"/>
    <w:rsid w:val="006171E8"/>
    <w:rsid w:val="00620BC2"/>
    <w:rsid w:val="00622884"/>
    <w:rsid w:val="00622963"/>
    <w:rsid w:val="00625B5E"/>
    <w:rsid w:val="00627BA9"/>
    <w:rsid w:val="00630081"/>
    <w:rsid w:val="00642EF6"/>
    <w:rsid w:val="00645D86"/>
    <w:rsid w:val="006467E5"/>
    <w:rsid w:val="006537FB"/>
    <w:rsid w:val="00656BDB"/>
    <w:rsid w:val="00660070"/>
    <w:rsid w:val="00664439"/>
    <w:rsid w:val="006649B2"/>
    <w:rsid w:val="006661BD"/>
    <w:rsid w:val="0066664C"/>
    <w:rsid w:val="006758C4"/>
    <w:rsid w:val="00675CF0"/>
    <w:rsid w:val="00677AC5"/>
    <w:rsid w:val="006802DE"/>
    <w:rsid w:val="006826C2"/>
    <w:rsid w:val="00683060"/>
    <w:rsid w:val="00684025"/>
    <w:rsid w:val="0068406F"/>
    <w:rsid w:val="006862C0"/>
    <w:rsid w:val="0069159D"/>
    <w:rsid w:val="00691D9E"/>
    <w:rsid w:val="006A04D5"/>
    <w:rsid w:val="006A3555"/>
    <w:rsid w:val="006A5801"/>
    <w:rsid w:val="006B27B9"/>
    <w:rsid w:val="006B2DF8"/>
    <w:rsid w:val="006C0079"/>
    <w:rsid w:val="006C0345"/>
    <w:rsid w:val="006C03F7"/>
    <w:rsid w:val="006C0652"/>
    <w:rsid w:val="006C0F23"/>
    <w:rsid w:val="006C1BBF"/>
    <w:rsid w:val="006C2FDF"/>
    <w:rsid w:val="006C4E99"/>
    <w:rsid w:val="006C7554"/>
    <w:rsid w:val="006C759D"/>
    <w:rsid w:val="006D1537"/>
    <w:rsid w:val="006D2F52"/>
    <w:rsid w:val="006D6DFA"/>
    <w:rsid w:val="006D7786"/>
    <w:rsid w:val="006E314C"/>
    <w:rsid w:val="006E7040"/>
    <w:rsid w:val="006E7505"/>
    <w:rsid w:val="006F06A2"/>
    <w:rsid w:val="006F34B0"/>
    <w:rsid w:val="006F3658"/>
    <w:rsid w:val="006F7B93"/>
    <w:rsid w:val="006F7D60"/>
    <w:rsid w:val="00700F13"/>
    <w:rsid w:val="00702A1D"/>
    <w:rsid w:val="007036F6"/>
    <w:rsid w:val="007050DC"/>
    <w:rsid w:val="0071407C"/>
    <w:rsid w:val="007203C9"/>
    <w:rsid w:val="00722EFB"/>
    <w:rsid w:val="0072708C"/>
    <w:rsid w:val="00730A2C"/>
    <w:rsid w:val="007332ED"/>
    <w:rsid w:val="00733D5C"/>
    <w:rsid w:val="0073651A"/>
    <w:rsid w:val="00744E2D"/>
    <w:rsid w:val="0074715C"/>
    <w:rsid w:val="00753352"/>
    <w:rsid w:val="0075387D"/>
    <w:rsid w:val="0075584D"/>
    <w:rsid w:val="007566FC"/>
    <w:rsid w:val="00761833"/>
    <w:rsid w:val="007623A2"/>
    <w:rsid w:val="0076488C"/>
    <w:rsid w:val="00764DB7"/>
    <w:rsid w:val="00770A40"/>
    <w:rsid w:val="00771989"/>
    <w:rsid w:val="0077438A"/>
    <w:rsid w:val="007744A7"/>
    <w:rsid w:val="00783742"/>
    <w:rsid w:val="0078577E"/>
    <w:rsid w:val="007904CE"/>
    <w:rsid w:val="00792A07"/>
    <w:rsid w:val="00793B35"/>
    <w:rsid w:val="00795E51"/>
    <w:rsid w:val="007A1B8D"/>
    <w:rsid w:val="007A31DA"/>
    <w:rsid w:val="007A3F13"/>
    <w:rsid w:val="007A4F41"/>
    <w:rsid w:val="007A574F"/>
    <w:rsid w:val="007A670C"/>
    <w:rsid w:val="007A6BCE"/>
    <w:rsid w:val="007A6BFE"/>
    <w:rsid w:val="007A7AE4"/>
    <w:rsid w:val="007B088B"/>
    <w:rsid w:val="007B1147"/>
    <w:rsid w:val="007B1FFE"/>
    <w:rsid w:val="007B2E10"/>
    <w:rsid w:val="007B3063"/>
    <w:rsid w:val="007B45E3"/>
    <w:rsid w:val="007B534A"/>
    <w:rsid w:val="007B68EF"/>
    <w:rsid w:val="007C0030"/>
    <w:rsid w:val="007C1231"/>
    <w:rsid w:val="007C4BDA"/>
    <w:rsid w:val="007C644B"/>
    <w:rsid w:val="007C7BCF"/>
    <w:rsid w:val="007D480A"/>
    <w:rsid w:val="007D5ECE"/>
    <w:rsid w:val="007D6CB5"/>
    <w:rsid w:val="007D72B4"/>
    <w:rsid w:val="007E28E7"/>
    <w:rsid w:val="007E58A9"/>
    <w:rsid w:val="007E5E58"/>
    <w:rsid w:val="007E7CC3"/>
    <w:rsid w:val="007F0922"/>
    <w:rsid w:val="007F2A51"/>
    <w:rsid w:val="007F4562"/>
    <w:rsid w:val="007F6D2B"/>
    <w:rsid w:val="007F6DC8"/>
    <w:rsid w:val="007F7105"/>
    <w:rsid w:val="00810AA7"/>
    <w:rsid w:val="0081424C"/>
    <w:rsid w:val="00814500"/>
    <w:rsid w:val="00820A96"/>
    <w:rsid w:val="00821B15"/>
    <w:rsid w:val="00822600"/>
    <w:rsid w:val="00823C05"/>
    <w:rsid w:val="008241A5"/>
    <w:rsid w:val="00825759"/>
    <w:rsid w:val="0082607C"/>
    <w:rsid w:val="00827C59"/>
    <w:rsid w:val="00830882"/>
    <w:rsid w:val="00841D90"/>
    <w:rsid w:val="0084208F"/>
    <w:rsid w:val="008445F6"/>
    <w:rsid w:val="00846B3A"/>
    <w:rsid w:val="008473FF"/>
    <w:rsid w:val="00847B9B"/>
    <w:rsid w:val="00850D15"/>
    <w:rsid w:val="008545EE"/>
    <w:rsid w:val="008605F3"/>
    <w:rsid w:val="0086208D"/>
    <w:rsid w:val="008632AC"/>
    <w:rsid w:val="00863459"/>
    <w:rsid w:val="0086476B"/>
    <w:rsid w:val="008663BA"/>
    <w:rsid w:val="0086761B"/>
    <w:rsid w:val="00867801"/>
    <w:rsid w:val="00872C0C"/>
    <w:rsid w:val="00873C8A"/>
    <w:rsid w:val="008740CC"/>
    <w:rsid w:val="00877359"/>
    <w:rsid w:val="008776DA"/>
    <w:rsid w:val="00880774"/>
    <w:rsid w:val="00885AC9"/>
    <w:rsid w:val="00890CCC"/>
    <w:rsid w:val="008911ED"/>
    <w:rsid w:val="00892E94"/>
    <w:rsid w:val="008930EB"/>
    <w:rsid w:val="0089333A"/>
    <w:rsid w:val="00894CE0"/>
    <w:rsid w:val="00894D1F"/>
    <w:rsid w:val="008977F5"/>
    <w:rsid w:val="008A062C"/>
    <w:rsid w:val="008A3063"/>
    <w:rsid w:val="008A68FA"/>
    <w:rsid w:val="008B05C9"/>
    <w:rsid w:val="008B3E7D"/>
    <w:rsid w:val="008B4FC3"/>
    <w:rsid w:val="008B6673"/>
    <w:rsid w:val="008D433E"/>
    <w:rsid w:val="008D4AAA"/>
    <w:rsid w:val="008D6629"/>
    <w:rsid w:val="008D6BB2"/>
    <w:rsid w:val="008D76C3"/>
    <w:rsid w:val="008E19EF"/>
    <w:rsid w:val="008E210F"/>
    <w:rsid w:val="008E4350"/>
    <w:rsid w:val="008F117D"/>
    <w:rsid w:val="008F1592"/>
    <w:rsid w:val="008F1E9E"/>
    <w:rsid w:val="008F395C"/>
    <w:rsid w:val="008F5B0B"/>
    <w:rsid w:val="008F5C1A"/>
    <w:rsid w:val="008F6AE2"/>
    <w:rsid w:val="008F76B9"/>
    <w:rsid w:val="008F7EAD"/>
    <w:rsid w:val="00900284"/>
    <w:rsid w:val="009002E6"/>
    <w:rsid w:val="0090152C"/>
    <w:rsid w:val="00903E89"/>
    <w:rsid w:val="009045E6"/>
    <w:rsid w:val="00904EB6"/>
    <w:rsid w:val="0091421F"/>
    <w:rsid w:val="00915418"/>
    <w:rsid w:val="00915767"/>
    <w:rsid w:val="009256DA"/>
    <w:rsid w:val="00925C5F"/>
    <w:rsid w:val="0093214D"/>
    <w:rsid w:val="0093225C"/>
    <w:rsid w:val="00932E9B"/>
    <w:rsid w:val="00934AC9"/>
    <w:rsid w:val="00935B8C"/>
    <w:rsid w:val="00936EBD"/>
    <w:rsid w:val="00942225"/>
    <w:rsid w:val="00945530"/>
    <w:rsid w:val="0095131E"/>
    <w:rsid w:val="00951F61"/>
    <w:rsid w:val="00954835"/>
    <w:rsid w:val="00954A36"/>
    <w:rsid w:val="0095572E"/>
    <w:rsid w:val="009570DC"/>
    <w:rsid w:val="0096240E"/>
    <w:rsid w:val="00963028"/>
    <w:rsid w:val="009754E8"/>
    <w:rsid w:val="00975BB9"/>
    <w:rsid w:val="00976EBF"/>
    <w:rsid w:val="009773F4"/>
    <w:rsid w:val="00995A28"/>
    <w:rsid w:val="009A2146"/>
    <w:rsid w:val="009A4AFA"/>
    <w:rsid w:val="009A4C1E"/>
    <w:rsid w:val="009A53D4"/>
    <w:rsid w:val="009A7C35"/>
    <w:rsid w:val="009A7F0B"/>
    <w:rsid w:val="009B1270"/>
    <w:rsid w:val="009B2690"/>
    <w:rsid w:val="009B78E3"/>
    <w:rsid w:val="009C1572"/>
    <w:rsid w:val="009C51E0"/>
    <w:rsid w:val="009C7505"/>
    <w:rsid w:val="009D0963"/>
    <w:rsid w:val="009D0A68"/>
    <w:rsid w:val="009D4C37"/>
    <w:rsid w:val="009E67AD"/>
    <w:rsid w:val="009E6D05"/>
    <w:rsid w:val="009F025A"/>
    <w:rsid w:val="009F2F1E"/>
    <w:rsid w:val="009F38CC"/>
    <w:rsid w:val="009F3D3D"/>
    <w:rsid w:val="00A0168D"/>
    <w:rsid w:val="00A03019"/>
    <w:rsid w:val="00A034CF"/>
    <w:rsid w:val="00A06637"/>
    <w:rsid w:val="00A12AC6"/>
    <w:rsid w:val="00A133C7"/>
    <w:rsid w:val="00A142CA"/>
    <w:rsid w:val="00A1486A"/>
    <w:rsid w:val="00A150C9"/>
    <w:rsid w:val="00A15F28"/>
    <w:rsid w:val="00A23976"/>
    <w:rsid w:val="00A26405"/>
    <w:rsid w:val="00A26812"/>
    <w:rsid w:val="00A2731F"/>
    <w:rsid w:val="00A27BA6"/>
    <w:rsid w:val="00A3161B"/>
    <w:rsid w:val="00A37EEF"/>
    <w:rsid w:val="00A41982"/>
    <w:rsid w:val="00A50B16"/>
    <w:rsid w:val="00A51A27"/>
    <w:rsid w:val="00A51FE4"/>
    <w:rsid w:val="00A53C86"/>
    <w:rsid w:val="00A542B9"/>
    <w:rsid w:val="00A54548"/>
    <w:rsid w:val="00A557DE"/>
    <w:rsid w:val="00A574B3"/>
    <w:rsid w:val="00A60055"/>
    <w:rsid w:val="00A6045C"/>
    <w:rsid w:val="00A60DBB"/>
    <w:rsid w:val="00A62BB3"/>
    <w:rsid w:val="00A66B75"/>
    <w:rsid w:val="00A70D93"/>
    <w:rsid w:val="00A72E18"/>
    <w:rsid w:val="00A75647"/>
    <w:rsid w:val="00A7603F"/>
    <w:rsid w:val="00A76E1C"/>
    <w:rsid w:val="00A81895"/>
    <w:rsid w:val="00A81CE6"/>
    <w:rsid w:val="00A83A57"/>
    <w:rsid w:val="00A83FCB"/>
    <w:rsid w:val="00A8505A"/>
    <w:rsid w:val="00A86CCA"/>
    <w:rsid w:val="00A91CAC"/>
    <w:rsid w:val="00A96A68"/>
    <w:rsid w:val="00A96E18"/>
    <w:rsid w:val="00AA0766"/>
    <w:rsid w:val="00AA150D"/>
    <w:rsid w:val="00AA1EDB"/>
    <w:rsid w:val="00AA1FAA"/>
    <w:rsid w:val="00AA429E"/>
    <w:rsid w:val="00AA52FC"/>
    <w:rsid w:val="00AA6C15"/>
    <w:rsid w:val="00AA7FF3"/>
    <w:rsid w:val="00AB01FC"/>
    <w:rsid w:val="00AB03EF"/>
    <w:rsid w:val="00AB53BC"/>
    <w:rsid w:val="00AB7F4F"/>
    <w:rsid w:val="00AC013E"/>
    <w:rsid w:val="00AC0301"/>
    <w:rsid w:val="00AC2ADC"/>
    <w:rsid w:val="00AC59DD"/>
    <w:rsid w:val="00AC74FB"/>
    <w:rsid w:val="00AD1A84"/>
    <w:rsid w:val="00AD354F"/>
    <w:rsid w:val="00AD5982"/>
    <w:rsid w:val="00AE0ADF"/>
    <w:rsid w:val="00AE308A"/>
    <w:rsid w:val="00AE7140"/>
    <w:rsid w:val="00AF015B"/>
    <w:rsid w:val="00AF0CA1"/>
    <w:rsid w:val="00AF3206"/>
    <w:rsid w:val="00AF3346"/>
    <w:rsid w:val="00AF3983"/>
    <w:rsid w:val="00AF5000"/>
    <w:rsid w:val="00AF5623"/>
    <w:rsid w:val="00AF5FF3"/>
    <w:rsid w:val="00AF61C6"/>
    <w:rsid w:val="00B00D71"/>
    <w:rsid w:val="00B063C8"/>
    <w:rsid w:val="00B109B0"/>
    <w:rsid w:val="00B12EF0"/>
    <w:rsid w:val="00B12F65"/>
    <w:rsid w:val="00B140C9"/>
    <w:rsid w:val="00B209BA"/>
    <w:rsid w:val="00B2473E"/>
    <w:rsid w:val="00B2648A"/>
    <w:rsid w:val="00B437E3"/>
    <w:rsid w:val="00B43D07"/>
    <w:rsid w:val="00B44060"/>
    <w:rsid w:val="00B47FF9"/>
    <w:rsid w:val="00B50ADA"/>
    <w:rsid w:val="00B52B5E"/>
    <w:rsid w:val="00B558ED"/>
    <w:rsid w:val="00B601BE"/>
    <w:rsid w:val="00B66353"/>
    <w:rsid w:val="00B66FE9"/>
    <w:rsid w:val="00B674F5"/>
    <w:rsid w:val="00B7137D"/>
    <w:rsid w:val="00B75652"/>
    <w:rsid w:val="00B75BD8"/>
    <w:rsid w:val="00B76D36"/>
    <w:rsid w:val="00B77C91"/>
    <w:rsid w:val="00B808B4"/>
    <w:rsid w:val="00B8176E"/>
    <w:rsid w:val="00B8245C"/>
    <w:rsid w:val="00B84F15"/>
    <w:rsid w:val="00B86130"/>
    <w:rsid w:val="00B91C57"/>
    <w:rsid w:val="00B92844"/>
    <w:rsid w:val="00B93929"/>
    <w:rsid w:val="00BA0049"/>
    <w:rsid w:val="00BA0CF1"/>
    <w:rsid w:val="00BA11E4"/>
    <w:rsid w:val="00BA38D9"/>
    <w:rsid w:val="00BA3CBE"/>
    <w:rsid w:val="00BA4738"/>
    <w:rsid w:val="00BA5EAB"/>
    <w:rsid w:val="00BA6140"/>
    <w:rsid w:val="00BA71C2"/>
    <w:rsid w:val="00BB0E68"/>
    <w:rsid w:val="00BB3CF3"/>
    <w:rsid w:val="00BB6B5D"/>
    <w:rsid w:val="00BC076C"/>
    <w:rsid w:val="00BC3D15"/>
    <w:rsid w:val="00BD33A5"/>
    <w:rsid w:val="00BD5590"/>
    <w:rsid w:val="00BD7210"/>
    <w:rsid w:val="00BE078B"/>
    <w:rsid w:val="00BE14F2"/>
    <w:rsid w:val="00BE54A2"/>
    <w:rsid w:val="00BF1566"/>
    <w:rsid w:val="00BF3514"/>
    <w:rsid w:val="00BF3730"/>
    <w:rsid w:val="00BF4CD9"/>
    <w:rsid w:val="00C02B1C"/>
    <w:rsid w:val="00C02DE2"/>
    <w:rsid w:val="00C0300F"/>
    <w:rsid w:val="00C04667"/>
    <w:rsid w:val="00C05D2B"/>
    <w:rsid w:val="00C10BAE"/>
    <w:rsid w:val="00C12C0A"/>
    <w:rsid w:val="00C13725"/>
    <w:rsid w:val="00C13C8D"/>
    <w:rsid w:val="00C148D4"/>
    <w:rsid w:val="00C152C4"/>
    <w:rsid w:val="00C1653A"/>
    <w:rsid w:val="00C165BD"/>
    <w:rsid w:val="00C17266"/>
    <w:rsid w:val="00C27B1B"/>
    <w:rsid w:val="00C30E7A"/>
    <w:rsid w:val="00C32334"/>
    <w:rsid w:val="00C33F68"/>
    <w:rsid w:val="00C4302A"/>
    <w:rsid w:val="00C4455B"/>
    <w:rsid w:val="00C44678"/>
    <w:rsid w:val="00C45C4B"/>
    <w:rsid w:val="00C5195C"/>
    <w:rsid w:val="00C52C91"/>
    <w:rsid w:val="00C55E15"/>
    <w:rsid w:val="00C630D2"/>
    <w:rsid w:val="00C651BF"/>
    <w:rsid w:val="00C71898"/>
    <w:rsid w:val="00C71AEC"/>
    <w:rsid w:val="00C73F64"/>
    <w:rsid w:val="00C74706"/>
    <w:rsid w:val="00C81BAB"/>
    <w:rsid w:val="00C869BB"/>
    <w:rsid w:val="00C90A87"/>
    <w:rsid w:val="00C92BD7"/>
    <w:rsid w:val="00C95263"/>
    <w:rsid w:val="00C9648C"/>
    <w:rsid w:val="00CB0636"/>
    <w:rsid w:val="00CB2528"/>
    <w:rsid w:val="00CB7A6D"/>
    <w:rsid w:val="00CC07A7"/>
    <w:rsid w:val="00CC623B"/>
    <w:rsid w:val="00CD1ED8"/>
    <w:rsid w:val="00CD422D"/>
    <w:rsid w:val="00CD45F8"/>
    <w:rsid w:val="00CD4ABD"/>
    <w:rsid w:val="00CE19EE"/>
    <w:rsid w:val="00CE2894"/>
    <w:rsid w:val="00CE724C"/>
    <w:rsid w:val="00CE7901"/>
    <w:rsid w:val="00CF03FB"/>
    <w:rsid w:val="00CF6354"/>
    <w:rsid w:val="00CF6AAC"/>
    <w:rsid w:val="00CF6CC7"/>
    <w:rsid w:val="00D03191"/>
    <w:rsid w:val="00D05FB4"/>
    <w:rsid w:val="00D06335"/>
    <w:rsid w:val="00D133F8"/>
    <w:rsid w:val="00D16939"/>
    <w:rsid w:val="00D16CD3"/>
    <w:rsid w:val="00D2045A"/>
    <w:rsid w:val="00D21445"/>
    <w:rsid w:val="00D24933"/>
    <w:rsid w:val="00D24B9D"/>
    <w:rsid w:val="00D262FB"/>
    <w:rsid w:val="00D27E07"/>
    <w:rsid w:val="00D31262"/>
    <w:rsid w:val="00D3441D"/>
    <w:rsid w:val="00D414E3"/>
    <w:rsid w:val="00D51F4C"/>
    <w:rsid w:val="00D55A6B"/>
    <w:rsid w:val="00D5791A"/>
    <w:rsid w:val="00D64B87"/>
    <w:rsid w:val="00D64D28"/>
    <w:rsid w:val="00D70679"/>
    <w:rsid w:val="00D70BB8"/>
    <w:rsid w:val="00D71FB2"/>
    <w:rsid w:val="00D73257"/>
    <w:rsid w:val="00D74AB8"/>
    <w:rsid w:val="00D85BF2"/>
    <w:rsid w:val="00D86E76"/>
    <w:rsid w:val="00D9111A"/>
    <w:rsid w:val="00D92916"/>
    <w:rsid w:val="00D944F9"/>
    <w:rsid w:val="00DA27B2"/>
    <w:rsid w:val="00DA490E"/>
    <w:rsid w:val="00DA7B3D"/>
    <w:rsid w:val="00DB183E"/>
    <w:rsid w:val="00DB7B78"/>
    <w:rsid w:val="00DC334D"/>
    <w:rsid w:val="00DD2566"/>
    <w:rsid w:val="00DD2A3C"/>
    <w:rsid w:val="00DD3B28"/>
    <w:rsid w:val="00DD404A"/>
    <w:rsid w:val="00DD4408"/>
    <w:rsid w:val="00DD6DD3"/>
    <w:rsid w:val="00DD789F"/>
    <w:rsid w:val="00DE0DAA"/>
    <w:rsid w:val="00DE2530"/>
    <w:rsid w:val="00DE3F48"/>
    <w:rsid w:val="00DE6C94"/>
    <w:rsid w:val="00DF1EE5"/>
    <w:rsid w:val="00DF7128"/>
    <w:rsid w:val="00E00963"/>
    <w:rsid w:val="00E05296"/>
    <w:rsid w:val="00E05CAE"/>
    <w:rsid w:val="00E0766A"/>
    <w:rsid w:val="00E12D4C"/>
    <w:rsid w:val="00E1620E"/>
    <w:rsid w:val="00E200F0"/>
    <w:rsid w:val="00E2153B"/>
    <w:rsid w:val="00E245F8"/>
    <w:rsid w:val="00E24AC4"/>
    <w:rsid w:val="00E255EB"/>
    <w:rsid w:val="00E34033"/>
    <w:rsid w:val="00E3484C"/>
    <w:rsid w:val="00E3631F"/>
    <w:rsid w:val="00E42EEE"/>
    <w:rsid w:val="00E43CF8"/>
    <w:rsid w:val="00E500F2"/>
    <w:rsid w:val="00E5213B"/>
    <w:rsid w:val="00E53CF7"/>
    <w:rsid w:val="00E55B7D"/>
    <w:rsid w:val="00E6028F"/>
    <w:rsid w:val="00E63058"/>
    <w:rsid w:val="00E63921"/>
    <w:rsid w:val="00E63E3C"/>
    <w:rsid w:val="00E64F50"/>
    <w:rsid w:val="00E71767"/>
    <w:rsid w:val="00E73D28"/>
    <w:rsid w:val="00E7472C"/>
    <w:rsid w:val="00E762B5"/>
    <w:rsid w:val="00E77779"/>
    <w:rsid w:val="00E81CDF"/>
    <w:rsid w:val="00E81F25"/>
    <w:rsid w:val="00E84435"/>
    <w:rsid w:val="00E84C49"/>
    <w:rsid w:val="00E8600A"/>
    <w:rsid w:val="00E87DD8"/>
    <w:rsid w:val="00E94AD4"/>
    <w:rsid w:val="00E94B5C"/>
    <w:rsid w:val="00E97B76"/>
    <w:rsid w:val="00EA0E67"/>
    <w:rsid w:val="00EA2333"/>
    <w:rsid w:val="00EA7BCE"/>
    <w:rsid w:val="00EB138A"/>
    <w:rsid w:val="00EB3F90"/>
    <w:rsid w:val="00EB44F5"/>
    <w:rsid w:val="00EC0613"/>
    <w:rsid w:val="00EC1609"/>
    <w:rsid w:val="00EC24A1"/>
    <w:rsid w:val="00EC3C37"/>
    <w:rsid w:val="00EC42B7"/>
    <w:rsid w:val="00EC55DA"/>
    <w:rsid w:val="00EC5978"/>
    <w:rsid w:val="00EC6815"/>
    <w:rsid w:val="00ED059D"/>
    <w:rsid w:val="00ED37AF"/>
    <w:rsid w:val="00ED6E0F"/>
    <w:rsid w:val="00EE1339"/>
    <w:rsid w:val="00EE4B00"/>
    <w:rsid w:val="00EE762C"/>
    <w:rsid w:val="00EF3989"/>
    <w:rsid w:val="00EF3F08"/>
    <w:rsid w:val="00EF4540"/>
    <w:rsid w:val="00EF68EE"/>
    <w:rsid w:val="00F0440B"/>
    <w:rsid w:val="00F11C74"/>
    <w:rsid w:val="00F1313D"/>
    <w:rsid w:val="00F16540"/>
    <w:rsid w:val="00F172A7"/>
    <w:rsid w:val="00F20434"/>
    <w:rsid w:val="00F21154"/>
    <w:rsid w:val="00F231C6"/>
    <w:rsid w:val="00F256CF"/>
    <w:rsid w:val="00F360D9"/>
    <w:rsid w:val="00F459B6"/>
    <w:rsid w:val="00F472AF"/>
    <w:rsid w:val="00F47D92"/>
    <w:rsid w:val="00F514A0"/>
    <w:rsid w:val="00F519D1"/>
    <w:rsid w:val="00F5455E"/>
    <w:rsid w:val="00F56633"/>
    <w:rsid w:val="00F60481"/>
    <w:rsid w:val="00F61304"/>
    <w:rsid w:val="00F63B78"/>
    <w:rsid w:val="00F667FB"/>
    <w:rsid w:val="00F70969"/>
    <w:rsid w:val="00F728E3"/>
    <w:rsid w:val="00F7320F"/>
    <w:rsid w:val="00F73F98"/>
    <w:rsid w:val="00F74E40"/>
    <w:rsid w:val="00F75FE4"/>
    <w:rsid w:val="00F8237E"/>
    <w:rsid w:val="00F85969"/>
    <w:rsid w:val="00F85AEF"/>
    <w:rsid w:val="00F92F0E"/>
    <w:rsid w:val="00F943BF"/>
    <w:rsid w:val="00F97C0D"/>
    <w:rsid w:val="00F97FA4"/>
    <w:rsid w:val="00FA24A7"/>
    <w:rsid w:val="00FA3F7D"/>
    <w:rsid w:val="00FA795C"/>
    <w:rsid w:val="00FB1655"/>
    <w:rsid w:val="00FB1EBC"/>
    <w:rsid w:val="00FB385D"/>
    <w:rsid w:val="00FB581A"/>
    <w:rsid w:val="00FB6A15"/>
    <w:rsid w:val="00FC3C4C"/>
    <w:rsid w:val="00FC51A0"/>
    <w:rsid w:val="00FD000E"/>
    <w:rsid w:val="00FD057B"/>
    <w:rsid w:val="00FD412E"/>
    <w:rsid w:val="00FD48A6"/>
    <w:rsid w:val="00FD4E71"/>
    <w:rsid w:val="00FD7F30"/>
    <w:rsid w:val="00FE05B4"/>
    <w:rsid w:val="00FE0CF2"/>
    <w:rsid w:val="00FE659D"/>
    <w:rsid w:val="00FF071C"/>
    <w:rsid w:val="00FF188F"/>
    <w:rsid w:val="00FF1B32"/>
    <w:rsid w:val="00FF63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434236"/>
  <w15:docId w15:val="{948B261E-BB30-4406-80B6-4BBC8A440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rFonts w:cs="Times New Roman"/>
      <w:color w:val="0000FF"/>
      <w:u w:val="single"/>
    </w:rPr>
  </w:style>
  <w:style w:type="table" w:styleId="TableGrid">
    <w:name w:val="Table Grid"/>
    <w:basedOn w:val="TableNormal"/>
    <w:uiPriority w:val="99"/>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rPr>
      <w:rFonts w:cs="Times New Roman"/>
      <w:sz w:val="2"/>
      <w:szCs w:val="2"/>
    </w:rPr>
  </w:style>
  <w:style w:type="paragraph" w:customStyle="1" w:styleId="Char">
    <w:name w:val="Char"/>
    <w:basedOn w:val="Normal"/>
    <w:uiPriority w:val="99"/>
    <w:pPr>
      <w:spacing w:after="160" w:line="240" w:lineRule="exact"/>
    </w:pPr>
    <w:rPr>
      <w:rFonts w:ascii="Tahoma" w:hAnsi="Tahoma"/>
      <w:sz w:val="20"/>
      <w:szCs w:val="20"/>
    </w:rPr>
  </w:style>
  <w:style w:type="paragraph" w:customStyle="1" w:styleId="CharCharChar">
    <w:name w:val="Char Char Char"/>
    <w:basedOn w:val="Normal"/>
    <w:uiPriority w:val="99"/>
    <w:pPr>
      <w:spacing w:after="160" w:line="240" w:lineRule="exact"/>
    </w:pPr>
    <w:rPr>
      <w:rFonts w:ascii="Tahoma" w:hAnsi="Tahoma"/>
      <w:sz w:val="20"/>
      <w:szCs w:val="20"/>
    </w:rPr>
  </w:style>
  <w:style w:type="paragraph" w:styleId="Footer">
    <w:name w:val="footer"/>
    <w:basedOn w:val="Normal"/>
    <w:link w:val="FooterChar"/>
    <w:uiPriority w:val="99"/>
    <w:pPr>
      <w:tabs>
        <w:tab w:val="center" w:pos="4320"/>
        <w:tab w:val="right" w:pos="8640"/>
      </w:tabs>
    </w:pPr>
    <w:rPr>
      <w:sz w:val="20"/>
      <w:szCs w:val="20"/>
    </w:rPr>
  </w:style>
  <w:style w:type="character" w:customStyle="1" w:styleId="FooterChar">
    <w:name w:val="Footer Char"/>
    <w:basedOn w:val="DefaultParagraphFont"/>
    <w:link w:val="Footer"/>
    <w:uiPriority w:val="99"/>
    <w:rPr>
      <w:rFonts w:cs="Times New Roman"/>
      <w:lang w:val="sq-AL"/>
    </w:rPr>
  </w:style>
  <w:style w:type="character" w:customStyle="1" w:styleId="body21">
    <w:name w:val="body21"/>
    <w:basedOn w:val="DefaultParagraphFont"/>
    <w:rPr>
      <w:rFonts w:ascii="Times" w:hAnsi="Times" w:hint="default"/>
      <w:sz w:val="22"/>
      <w:szCs w:val="22"/>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rPr>
  </w:style>
  <w:style w:type="paragraph" w:styleId="PlainText">
    <w:name w:val="Plain Text"/>
    <w:basedOn w:val="Normal"/>
    <w:link w:val="PlainTextChar"/>
    <w:uiPriority w:val="99"/>
    <w:semiHidden/>
    <w:unhideWhenUsed/>
    <w:rPr>
      <w:rFonts w:ascii="Consolas" w:eastAsia="Calibri" w:hAnsi="Consolas"/>
      <w:sz w:val="21"/>
      <w:szCs w:val="21"/>
    </w:rPr>
  </w:style>
  <w:style w:type="character" w:customStyle="1" w:styleId="PlainTextChar">
    <w:name w:val="Plain Text Char"/>
    <w:basedOn w:val="DefaultParagraphFont"/>
    <w:link w:val="PlainText"/>
    <w:uiPriority w:val="99"/>
    <w:semiHidden/>
    <w:rPr>
      <w:rFonts w:ascii="Consolas" w:eastAsia="Calibri" w:hAnsi="Consolas" w:cs="Times New Roman"/>
      <w:sz w:val="21"/>
      <w:szCs w:val="21"/>
      <w:lang w:val="sq-AL"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otnoteReference">
    <w:name w:val="footnote reference"/>
    <w:basedOn w:val="DefaultParagraphFont"/>
    <w:uiPriority w:val="99"/>
    <w:semiHidden/>
    <w:unhideWhenUsed/>
    <w:qFormat/>
    <w:rPr>
      <w:vertAlign w:val="superscript"/>
    </w:rPr>
  </w:style>
  <w:style w:type="character" w:styleId="EndnoteReference">
    <w:name w:val="endnote reference"/>
    <w:basedOn w:val="DefaultParagraphFont"/>
    <w:uiPriority w:val="99"/>
    <w:semiHidden/>
    <w:unhideWhenUsed/>
    <w:qFormat/>
    <w:rPr>
      <w:vertAlign w:val="superscript"/>
    </w:rPr>
  </w:style>
  <w:style w:type="paragraph" w:customStyle="1" w:styleId="Default">
    <w:name w:val="Default"/>
    <w:rsid w:val="0096240E"/>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1875">
      <w:bodyDiv w:val="1"/>
      <w:marLeft w:val="0"/>
      <w:marRight w:val="0"/>
      <w:marTop w:val="0"/>
      <w:marBottom w:val="0"/>
      <w:divBdr>
        <w:top w:val="none" w:sz="0" w:space="0" w:color="auto"/>
        <w:left w:val="none" w:sz="0" w:space="0" w:color="auto"/>
        <w:bottom w:val="none" w:sz="0" w:space="0" w:color="auto"/>
        <w:right w:val="none" w:sz="0" w:space="0" w:color="auto"/>
      </w:divBdr>
    </w:div>
    <w:div w:id="62071526">
      <w:bodyDiv w:val="1"/>
      <w:marLeft w:val="0"/>
      <w:marRight w:val="0"/>
      <w:marTop w:val="0"/>
      <w:marBottom w:val="0"/>
      <w:divBdr>
        <w:top w:val="none" w:sz="0" w:space="0" w:color="auto"/>
        <w:left w:val="none" w:sz="0" w:space="0" w:color="auto"/>
        <w:bottom w:val="none" w:sz="0" w:space="0" w:color="auto"/>
        <w:right w:val="none" w:sz="0" w:space="0" w:color="auto"/>
      </w:divBdr>
    </w:div>
    <w:div w:id="110635813">
      <w:bodyDiv w:val="1"/>
      <w:marLeft w:val="0"/>
      <w:marRight w:val="0"/>
      <w:marTop w:val="0"/>
      <w:marBottom w:val="0"/>
      <w:divBdr>
        <w:top w:val="none" w:sz="0" w:space="0" w:color="auto"/>
        <w:left w:val="none" w:sz="0" w:space="0" w:color="auto"/>
        <w:bottom w:val="none" w:sz="0" w:space="0" w:color="auto"/>
        <w:right w:val="none" w:sz="0" w:space="0" w:color="auto"/>
      </w:divBdr>
    </w:div>
    <w:div w:id="116143909">
      <w:bodyDiv w:val="1"/>
      <w:marLeft w:val="0"/>
      <w:marRight w:val="0"/>
      <w:marTop w:val="0"/>
      <w:marBottom w:val="0"/>
      <w:divBdr>
        <w:top w:val="none" w:sz="0" w:space="0" w:color="auto"/>
        <w:left w:val="none" w:sz="0" w:space="0" w:color="auto"/>
        <w:bottom w:val="none" w:sz="0" w:space="0" w:color="auto"/>
        <w:right w:val="none" w:sz="0" w:space="0" w:color="auto"/>
      </w:divBdr>
    </w:div>
    <w:div w:id="136849408">
      <w:bodyDiv w:val="1"/>
      <w:marLeft w:val="0"/>
      <w:marRight w:val="0"/>
      <w:marTop w:val="0"/>
      <w:marBottom w:val="0"/>
      <w:divBdr>
        <w:top w:val="none" w:sz="0" w:space="0" w:color="auto"/>
        <w:left w:val="none" w:sz="0" w:space="0" w:color="auto"/>
        <w:bottom w:val="none" w:sz="0" w:space="0" w:color="auto"/>
        <w:right w:val="none" w:sz="0" w:space="0" w:color="auto"/>
      </w:divBdr>
    </w:div>
    <w:div w:id="184055002">
      <w:bodyDiv w:val="1"/>
      <w:marLeft w:val="0"/>
      <w:marRight w:val="0"/>
      <w:marTop w:val="0"/>
      <w:marBottom w:val="0"/>
      <w:divBdr>
        <w:top w:val="none" w:sz="0" w:space="0" w:color="auto"/>
        <w:left w:val="none" w:sz="0" w:space="0" w:color="auto"/>
        <w:bottom w:val="none" w:sz="0" w:space="0" w:color="auto"/>
        <w:right w:val="none" w:sz="0" w:space="0" w:color="auto"/>
      </w:divBdr>
    </w:div>
    <w:div w:id="236475626">
      <w:bodyDiv w:val="1"/>
      <w:marLeft w:val="0"/>
      <w:marRight w:val="0"/>
      <w:marTop w:val="0"/>
      <w:marBottom w:val="0"/>
      <w:divBdr>
        <w:top w:val="none" w:sz="0" w:space="0" w:color="auto"/>
        <w:left w:val="none" w:sz="0" w:space="0" w:color="auto"/>
        <w:bottom w:val="none" w:sz="0" w:space="0" w:color="auto"/>
        <w:right w:val="none" w:sz="0" w:space="0" w:color="auto"/>
      </w:divBdr>
    </w:div>
    <w:div w:id="241375927">
      <w:bodyDiv w:val="1"/>
      <w:marLeft w:val="0"/>
      <w:marRight w:val="0"/>
      <w:marTop w:val="0"/>
      <w:marBottom w:val="0"/>
      <w:divBdr>
        <w:top w:val="none" w:sz="0" w:space="0" w:color="auto"/>
        <w:left w:val="none" w:sz="0" w:space="0" w:color="auto"/>
        <w:bottom w:val="none" w:sz="0" w:space="0" w:color="auto"/>
        <w:right w:val="none" w:sz="0" w:space="0" w:color="auto"/>
      </w:divBdr>
    </w:div>
    <w:div w:id="246231487">
      <w:bodyDiv w:val="1"/>
      <w:marLeft w:val="0"/>
      <w:marRight w:val="0"/>
      <w:marTop w:val="0"/>
      <w:marBottom w:val="0"/>
      <w:divBdr>
        <w:top w:val="none" w:sz="0" w:space="0" w:color="auto"/>
        <w:left w:val="none" w:sz="0" w:space="0" w:color="auto"/>
        <w:bottom w:val="none" w:sz="0" w:space="0" w:color="auto"/>
        <w:right w:val="none" w:sz="0" w:space="0" w:color="auto"/>
      </w:divBdr>
    </w:div>
    <w:div w:id="261884752">
      <w:bodyDiv w:val="1"/>
      <w:marLeft w:val="0"/>
      <w:marRight w:val="0"/>
      <w:marTop w:val="0"/>
      <w:marBottom w:val="0"/>
      <w:divBdr>
        <w:top w:val="none" w:sz="0" w:space="0" w:color="auto"/>
        <w:left w:val="none" w:sz="0" w:space="0" w:color="auto"/>
        <w:bottom w:val="none" w:sz="0" w:space="0" w:color="auto"/>
        <w:right w:val="none" w:sz="0" w:space="0" w:color="auto"/>
      </w:divBdr>
    </w:div>
    <w:div w:id="384723242">
      <w:bodyDiv w:val="1"/>
      <w:marLeft w:val="0"/>
      <w:marRight w:val="0"/>
      <w:marTop w:val="0"/>
      <w:marBottom w:val="0"/>
      <w:divBdr>
        <w:top w:val="none" w:sz="0" w:space="0" w:color="auto"/>
        <w:left w:val="none" w:sz="0" w:space="0" w:color="auto"/>
        <w:bottom w:val="none" w:sz="0" w:space="0" w:color="auto"/>
        <w:right w:val="none" w:sz="0" w:space="0" w:color="auto"/>
      </w:divBdr>
    </w:div>
    <w:div w:id="426538425">
      <w:bodyDiv w:val="1"/>
      <w:marLeft w:val="0"/>
      <w:marRight w:val="0"/>
      <w:marTop w:val="0"/>
      <w:marBottom w:val="0"/>
      <w:divBdr>
        <w:top w:val="none" w:sz="0" w:space="0" w:color="auto"/>
        <w:left w:val="none" w:sz="0" w:space="0" w:color="auto"/>
        <w:bottom w:val="none" w:sz="0" w:space="0" w:color="auto"/>
        <w:right w:val="none" w:sz="0" w:space="0" w:color="auto"/>
      </w:divBdr>
    </w:div>
    <w:div w:id="575214325">
      <w:bodyDiv w:val="1"/>
      <w:marLeft w:val="0"/>
      <w:marRight w:val="0"/>
      <w:marTop w:val="0"/>
      <w:marBottom w:val="0"/>
      <w:divBdr>
        <w:top w:val="none" w:sz="0" w:space="0" w:color="auto"/>
        <w:left w:val="none" w:sz="0" w:space="0" w:color="auto"/>
        <w:bottom w:val="none" w:sz="0" w:space="0" w:color="auto"/>
        <w:right w:val="none" w:sz="0" w:space="0" w:color="auto"/>
      </w:divBdr>
    </w:div>
    <w:div w:id="611474605">
      <w:bodyDiv w:val="1"/>
      <w:marLeft w:val="0"/>
      <w:marRight w:val="0"/>
      <w:marTop w:val="0"/>
      <w:marBottom w:val="0"/>
      <w:divBdr>
        <w:top w:val="none" w:sz="0" w:space="0" w:color="auto"/>
        <w:left w:val="none" w:sz="0" w:space="0" w:color="auto"/>
        <w:bottom w:val="none" w:sz="0" w:space="0" w:color="auto"/>
        <w:right w:val="none" w:sz="0" w:space="0" w:color="auto"/>
      </w:divBdr>
    </w:div>
    <w:div w:id="627206821">
      <w:bodyDiv w:val="1"/>
      <w:marLeft w:val="0"/>
      <w:marRight w:val="0"/>
      <w:marTop w:val="0"/>
      <w:marBottom w:val="0"/>
      <w:divBdr>
        <w:top w:val="none" w:sz="0" w:space="0" w:color="auto"/>
        <w:left w:val="none" w:sz="0" w:space="0" w:color="auto"/>
        <w:bottom w:val="none" w:sz="0" w:space="0" w:color="auto"/>
        <w:right w:val="none" w:sz="0" w:space="0" w:color="auto"/>
      </w:divBdr>
    </w:div>
    <w:div w:id="645204249">
      <w:bodyDiv w:val="1"/>
      <w:marLeft w:val="0"/>
      <w:marRight w:val="0"/>
      <w:marTop w:val="0"/>
      <w:marBottom w:val="0"/>
      <w:divBdr>
        <w:top w:val="none" w:sz="0" w:space="0" w:color="auto"/>
        <w:left w:val="none" w:sz="0" w:space="0" w:color="auto"/>
        <w:bottom w:val="none" w:sz="0" w:space="0" w:color="auto"/>
        <w:right w:val="none" w:sz="0" w:space="0" w:color="auto"/>
      </w:divBdr>
    </w:div>
    <w:div w:id="706105201">
      <w:bodyDiv w:val="1"/>
      <w:marLeft w:val="0"/>
      <w:marRight w:val="0"/>
      <w:marTop w:val="0"/>
      <w:marBottom w:val="0"/>
      <w:divBdr>
        <w:top w:val="none" w:sz="0" w:space="0" w:color="auto"/>
        <w:left w:val="none" w:sz="0" w:space="0" w:color="auto"/>
        <w:bottom w:val="none" w:sz="0" w:space="0" w:color="auto"/>
        <w:right w:val="none" w:sz="0" w:space="0" w:color="auto"/>
      </w:divBdr>
    </w:div>
    <w:div w:id="737282907">
      <w:bodyDiv w:val="1"/>
      <w:marLeft w:val="0"/>
      <w:marRight w:val="0"/>
      <w:marTop w:val="0"/>
      <w:marBottom w:val="0"/>
      <w:divBdr>
        <w:top w:val="none" w:sz="0" w:space="0" w:color="auto"/>
        <w:left w:val="none" w:sz="0" w:space="0" w:color="auto"/>
        <w:bottom w:val="none" w:sz="0" w:space="0" w:color="auto"/>
        <w:right w:val="none" w:sz="0" w:space="0" w:color="auto"/>
      </w:divBdr>
    </w:div>
    <w:div w:id="760955912">
      <w:marLeft w:val="0"/>
      <w:marRight w:val="0"/>
      <w:marTop w:val="0"/>
      <w:marBottom w:val="0"/>
      <w:divBdr>
        <w:top w:val="none" w:sz="0" w:space="0" w:color="auto"/>
        <w:left w:val="none" w:sz="0" w:space="0" w:color="auto"/>
        <w:bottom w:val="none" w:sz="0" w:space="0" w:color="auto"/>
        <w:right w:val="none" w:sz="0" w:space="0" w:color="auto"/>
      </w:divBdr>
    </w:div>
    <w:div w:id="760955913">
      <w:marLeft w:val="0"/>
      <w:marRight w:val="0"/>
      <w:marTop w:val="0"/>
      <w:marBottom w:val="0"/>
      <w:divBdr>
        <w:top w:val="none" w:sz="0" w:space="0" w:color="auto"/>
        <w:left w:val="none" w:sz="0" w:space="0" w:color="auto"/>
        <w:bottom w:val="none" w:sz="0" w:space="0" w:color="auto"/>
        <w:right w:val="none" w:sz="0" w:space="0" w:color="auto"/>
      </w:divBdr>
    </w:div>
    <w:div w:id="760955914">
      <w:marLeft w:val="0"/>
      <w:marRight w:val="0"/>
      <w:marTop w:val="0"/>
      <w:marBottom w:val="0"/>
      <w:divBdr>
        <w:top w:val="none" w:sz="0" w:space="0" w:color="auto"/>
        <w:left w:val="none" w:sz="0" w:space="0" w:color="auto"/>
        <w:bottom w:val="none" w:sz="0" w:space="0" w:color="auto"/>
        <w:right w:val="none" w:sz="0" w:space="0" w:color="auto"/>
      </w:divBdr>
    </w:div>
    <w:div w:id="760955915">
      <w:marLeft w:val="0"/>
      <w:marRight w:val="0"/>
      <w:marTop w:val="0"/>
      <w:marBottom w:val="0"/>
      <w:divBdr>
        <w:top w:val="none" w:sz="0" w:space="0" w:color="auto"/>
        <w:left w:val="none" w:sz="0" w:space="0" w:color="auto"/>
        <w:bottom w:val="none" w:sz="0" w:space="0" w:color="auto"/>
        <w:right w:val="none" w:sz="0" w:space="0" w:color="auto"/>
      </w:divBdr>
    </w:div>
    <w:div w:id="760955916">
      <w:marLeft w:val="0"/>
      <w:marRight w:val="0"/>
      <w:marTop w:val="0"/>
      <w:marBottom w:val="0"/>
      <w:divBdr>
        <w:top w:val="none" w:sz="0" w:space="0" w:color="auto"/>
        <w:left w:val="none" w:sz="0" w:space="0" w:color="auto"/>
        <w:bottom w:val="none" w:sz="0" w:space="0" w:color="auto"/>
        <w:right w:val="none" w:sz="0" w:space="0" w:color="auto"/>
      </w:divBdr>
    </w:div>
    <w:div w:id="760955917">
      <w:marLeft w:val="0"/>
      <w:marRight w:val="0"/>
      <w:marTop w:val="0"/>
      <w:marBottom w:val="0"/>
      <w:divBdr>
        <w:top w:val="none" w:sz="0" w:space="0" w:color="auto"/>
        <w:left w:val="none" w:sz="0" w:space="0" w:color="auto"/>
        <w:bottom w:val="none" w:sz="0" w:space="0" w:color="auto"/>
        <w:right w:val="none" w:sz="0" w:space="0" w:color="auto"/>
      </w:divBdr>
    </w:div>
    <w:div w:id="760955918">
      <w:marLeft w:val="0"/>
      <w:marRight w:val="0"/>
      <w:marTop w:val="0"/>
      <w:marBottom w:val="0"/>
      <w:divBdr>
        <w:top w:val="none" w:sz="0" w:space="0" w:color="auto"/>
        <w:left w:val="none" w:sz="0" w:space="0" w:color="auto"/>
        <w:bottom w:val="none" w:sz="0" w:space="0" w:color="auto"/>
        <w:right w:val="none" w:sz="0" w:space="0" w:color="auto"/>
      </w:divBdr>
    </w:div>
    <w:div w:id="760955919">
      <w:marLeft w:val="0"/>
      <w:marRight w:val="0"/>
      <w:marTop w:val="0"/>
      <w:marBottom w:val="0"/>
      <w:divBdr>
        <w:top w:val="none" w:sz="0" w:space="0" w:color="auto"/>
        <w:left w:val="none" w:sz="0" w:space="0" w:color="auto"/>
        <w:bottom w:val="none" w:sz="0" w:space="0" w:color="auto"/>
        <w:right w:val="none" w:sz="0" w:space="0" w:color="auto"/>
      </w:divBdr>
    </w:div>
    <w:div w:id="760955920">
      <w:marLeft w:val="0"/>
      <w:marRight w:val="0"/>
      <w:marTop w:val="0"/>
      <w:marBottom w:val="0"/>
      <w:divBdr>
        <w:top w:val="none" w:sz="0" w:space="0" w:color="auto"/>
        <w:left w:val="none" w:sz="0" w:space="0" w:color="auto"/>
        <w:bottom w:val="none" w:sz="0" w:space="0" w:color="auto"/>
        <w:right w:val="none" w:sz="0" w:space="0" w:color="auto"/>
      </w:divBdr>
    </w:div>
    <w:div w:id="760955921">
      <w:marLeft w:val="0"/>
      <w:marRight w:val="0"/>
      <w:marTop w:val="0"/>
      <w:marBottom w:val="0"/>
      <w:divBdr>
        <w:top w:val="none" w:sz="0" w:space="0" w:color="auto"/>
        <w:left w:val="none" w:sz="0" w:space="0" w:color="auto"/>
        <w:bottom w:val="none" w:sz="0" w:space="0" w:color="auto"/>
        <w:right w:val="none" w:sz="0" w:space="0" w:color="auto"/>
      </w:divBdr>
    </w:div>
    <w:div w:id="760955922">
      <w:marLeft w:val="0"/>
      <w:marRight w:val="0"/>
      <w:marTop w:val="0"/>
      <w:marBottom w:val="0"/>
      <w:divBdr>
        <w:top w:val="none" w:sz="0" w:space="0" w:color="auto"/>
        <w:left w:val="none" w:sz="0" w:space="0" w:color="auto"/>
        <w:bottom w:val="none" w:sz="0" w:space="0" w:color="auto"/>
        <w:right w:val="none" w:sz="0" w:space="0" w:color="auto"/>
      </w:divBdr>
    </w:div>
    <w:div w:id="825560647">
      <w:bodyDiv w:val="1"/>
      <w:marLeft w:val="0"/>
      <w:marRight w:val="0"/>
      <w:marTop w:val="0"/>
      <w:marBottom w:val="0"/>
      <w:divBdr>
        <w:top w:val="none" w:sz="0" w:space="0" w:color="auto"/>
        <w:left w:val="none" w:sz="0" w:space="0" w:color="auto"/>
        <w:bottom w:val="none" w:sz="0" w:space="0" w:color="auto"/>
        <w:right w:val="none" w:sz="0" w:space="0" w:color="auto"/>
      </w:divBdr>
    </w:div>
    <w:div w:id="875309635">
      <w:bodyDiv w:val="1"/>
      <w:marLeft w:val="0"/>
      <w:marRight w:val="0"/>
      <w:marTop w:val="0"/>
      <w:marBottom w:val="0"/>
      <w:divBdr>
        <w:top w:val="none" w:sz="0" w:space="0" w:color="auto"/>
        <w:left w:val="none" w:sz="0" w:space="0" w:color="auto"/>
        <w:bottom w:val="none" w:sz="0" w:space="0" w:color="auto"/>
        <w:right w:val="none" w:sz="0" w:space="0" w:color="auto"/>
      </w:divBdr>
    </w:div>
    <w:div w:id="889338502">
      <w:bodyDiv w:val="1"/>
      <w:marLeft w:val="0"/>
      <w:marRight w:val="0"/>
      <w:marTop w:val="0"/>
      <w:marBottom w:val="0"/>
      <w:divBdr>
        <w:top w:val="none" w:sz="0" w:space="0" w:color="auto"/>
        <w:left w:val="none" w:sz="0" w:space="0" w:color="auto"/>
        <w:bottom w:val="none" w:sz="0" w:space="0" w:color="auto"/>
        <w:right w:val="none" w:sz="0" w:space="0" w:color="auto"/>
      </w:divBdr>
    </w:div>
    <w:div w:id="1026060143">
      <w:bodyDiv w:val="1"/>
      <w:marLeft w:val="0"/>
      <w:marRight w:val="0"/>
      <w:marTop w:val="0"/>
      <w:marBottom w:val="0"/>
      <w:divBdr>
        <w:top w:val="none" w:sz="0" w:space="0" w:color="auto"/>
        <w:left w:val="none" w:sz="0" w:space="0" w:color="auto"/>
        <w:bottom w:val="none" w:sz="0" w:space="0" w:color="auto"/>
        <w:right w:val="none" w:sz="0" w:space="0" w:color="auto"/>
      </w:divBdr>
    </w:div>
    <w:div w:id="1029524167">
      <w:bodyDiv w:val="1"/>
      <w:marLeft w:val="0"/>
      <w:marRight w:val="0"/>
      <w:marTop w:val="0"/>
      <w:marBottom w:val="0"/>
      <w:divBdr>
        <w:top w:val="none" w:sz="0" w:space="0" w:color="auto"/>
        <w:left w:val="none" w:sz="0" w:space="0" w:color="auto"/>
        <w:bottom w:val="none" w:sz="0" w:space="0" w:color="auto"/>
        <w:right w:val="none" w:sz="0" w:space="0" w:color="auto"/>
      </w:divBdr>
    </w:div>
    <w:div w:id="1045981318">
      <w:bodyDiv w:val="1"/>
      <w:marLeft w:val="0"/>
      <w:marRight w:val="0"/>
      <w:marTop w:val="0"/>
      <w:marBottom w:val="0"/>
      <w:divBdr>
        <w:top w:val="none" w:sz="0" w:space="0" w:color="auto"/>
        <w:left w:val="none" w:sz="0" w:space="0" w:color="auto"/>
        <w:bottom w:val="none" w:sz="0" w:space="0" w:color="auto"/>
        <w:right w:val="none" w:sz="0" w:space="0" w:color="auto"/>
      </w:divBdr>
    </w:div>
    <w:div w:id="1104887577">
      <w:bodyDiv w:val="1"/>
      <w:marLeft w:val="0"/>
      <w:marRight w:val="0"/>
      <w:marTop w:val="0"/>
      <w:marBottom w:val="0"/>
      <w:divBdr>
        <w:top w:val="none" w:sz="0" w:space="0" w:color="auto"/>
        <w:left w:val="none" w:sz="0" w:space="0" w:color="auto"/>
        <w:bottom w:val="none" w:sz="0" w:space="0" w:color="auto"/>
        <w:right w:val="none" w:sz="0" w:space="0" w:color="auto"/>
      </w:divBdr>
    </w:div>
    <w:div w:id="1345278485">
      <w:bodyDiv w:val="1"/>
      <w:marLeft w:val="0"/>
      <w:marRight w:val="0"/>
      <w:marTop w:val="0"/>
      <w:marBottom w:val="0"/>
      <w:divBdr>
        <w:top w:val="none" w:sz="0" w:space="0" w:color="auto"/>
        <w:left w:val="none" w:sz="0" w:space="0" w:color="auto"/>
        <w:bottom w:val="none" w:sz="0" w:space="0" w:color="auto"/>
        <w:right w:val="none" w:sz="0" w:space="0" w:color="auto"/>
      </w:divBdr>
    </w:div>
    <w:div w:id="1419328283">
      <w:bodyDiv w:val="1"/>
      <w:marLeft w:val="0"/>
      <w:marRight w:val="0"/>
      <w:marTop w:val="0"/>
      <w:marBottom w:val="0"/>
      <w:divBdr>
        <w:top w:val="none" w:sz="0" w:space="0" w:color="auto"/>
        <w:left w:val="none" w:sz="0" w:space="0" w:color="auto"/>
        <w:bottom w:val="none" w:sz="0" w:space="0" w:color="auto"/>
        <w:right w:val="none" w:sz="0" w:space="0" w:color="auto"/>
      </w:divBdr>
    </w:div>
    <w:div w:id="1480995574">
      <w:bodyDiv w:val="1"/>
      <w:marLeft w:val="0"/>
      <w:marRight w:val="0"/>
      <w:marTop w:val="0"/>
      <w:marBottom w:val="0"/>
      <w:divBdr>
        <w:top w:val="none" w:sz="0" w:space="0" w:color="auto"/>
        <w:left w:val="none" w:sz="0" w:space="0" w:color="auto"/>
        <w:bottom w:val="none" w:sz="0" w:space="0" w:color="auto"/>
        <w:right w:val="none" w:sz="0" w:space="0" w:color="auto"/>
      </w:divBdr>
    </w:div>
    <w:div w:id="1516309350">
      <w:bodyDiv w:val="1"/>
      <w:marLeft w:val="0"/>
      <w:marRight w:val="0"/>
      <w:marTop w:val="0"/>
      <w:marBottom w:val="0"/>
      <w:divBdr>
        <w:top w:val="none" w:sz="0" w:space="0" w:color="auto"/>
        <w:left w:val="none" w:sz="0" w:space="0" w:color="auto"/>
        <w:bottom w:val="none" w:sz="0" w:space="0" w:color="auto"/>
        <w:right w:val="none" w:sz="0" w:space="0" w:color="auto"/>
      </w:divBdr>
    </w:div>
    <w:div w:id="1535920666">
      <w:bodyDiv w:val="1"/>
      <w:marLeft w:val="0"/>
      <w:marRight w:val="0"/>
      <w:marTop w:val="0"/>
      <w:marBottom w:val="0"/>
      <w:divBdr>
        <w:top w:val="none" w:sz="0" w:space="0" w:color="auto"/>
        <w:left w:val="none" w:sz="0" w:space="0" w:color="auto"/>
        <w:bottom w:val="none" w:sz="0" w:space="0" w:color="auto"/>
        <w:right w:val="none" w:sz="0" w:space="0" w:color="auto"/>
      </w:divBdr>
    </w:div>
    <w:div w:id="1563558425">
      <w:bodyDiv w:val="1"/>
      <w:marLeft w:val="0"/>
      <w:marRight w:val="0"/>
      <w:marTop w:val="0"/>
      <w:marBottom w:val="0"/>
      <w:divBdr>
        <w:top w:val="none" w:sz="0" w:space="0" w:color="auto"/>
        <w:left w:val="none" w:sz="0" w:space="0" w:color="auto"/>
        <w:bottom w:val="none" w:sz="0" w:space="0" w:color="auto"/>
        <w:right w:val="none" w:sz="0" w:space="0" w:color="auto"/>
      </w:divBdr>
    </w:div>
    <w:div w:id="1625767207">
      <w:bodyDiv w:val="1"/>
      <w:marLeft w:val="0"/>
      <w:marRight w:val="0"/>
      <w:marTop w:val="0"/>
      <w:marBottom w:val="0"/>
      <w:divBdr>
        <w:top w:val="none" w:sz="0" w:space="0" w:color="auto"/>
        <w:left w:val="none" w:sz="0" w:space="0" w:color="auto"/>
        <w:bottom w:val="none" w:sz="0" w:space="0" w:color="auto"/>
        <w:right w:val="none" w:sz="0" w:space="0" w:color="auto"/>
      </w:divBdr>
    </w:div>
    <w:div w:id="1646423462">
      <w:bodyDiv w:val="1"/>
      <w:marLeft w:val="0"/>
      <w:marRight w:val="0"/>
      <w:marTop w:val="0"/>
      <w:marBottom w:val="0"/>
      <w:divBdr>
        <w:top w:val="none" w:sz="0" w:space="0" w:color="auto"/>
        <w:left w:val="none" w:sz="0" w:space="0" w:color="auto"/>
        <w:bottom w:val="none" w:sz="0" w:space="0" w:color="auto"/>
        <w:right w:val="none" w:sz="0" w:space="0" w:color="auto"/>
      </w:divBdr>
    </w:div>
    <w:div w:id="1657687773">
      <w:bodyDiv w:val="1"/>
      <w:marLeft w:val="0"/>
      <w:marRight w:val="0"/>
      <w:marTop w:val="0"/>
      <w:marBottom w:val="0"/>
      <w:divBdr>
        <w:top w:val="none" w:sz="0" w:space="0" w:color="auto"/>
        <w:left w:val="none" w:sz="0" w:space="0" w:color="auto"/>
        <w:bottom w:val="none" w:sz="0" w:space="0" w:color="auto"/>
        <w:right w:val="none" w:sz="0" w:space="0" w:color="auto"/>
      </w:divBdr>
    </w:div>
    <w:div w:id="1722711147">
      <w:bodyDiv w:val="1"/>
      <w:marLeft w:val="0"/>
      <w:marRight w:val="0"/>
      <w:marTop w:val="0"/>
      <w:marBottom w:val="0"/>
      <w:divBdr>
        <w:top w:val="none" w:sz="0" w:space="0" w:color="auto"/>
        <w:left w:val="none" w:sz="0" w:space="0" w:color="auto"/>
        <w:bottom w:val="none" w:sz="0" w:space="0" w:color="auto"/>
        <w:right w:val="none" w:sz="0" w:space="0" w:color="auto"/>
      </w:divBdr>
    </w:div>
    <w:div w:id="1733234822">
      <w:bodyDiv w:val="1"/>
      <w:marLeft w:val="0"/>
      <w:marRight w:val="0"/>
      <w:marTop w:val="0"/>
      <w:marBottom w:val="0"/>
      <w:divBdr>
        <w:top w:val="none" w:sz="0" w:space="0" w:color="auto"/>
        <w:left w:val="none" w:sz="0" w:space="0" w:color="auto"/>
        <w:bottom w:val="none" w:sz="0" w:space="0" w:color="auto"/>
        <w:right w:val="none" w:sz="0" w:space="0" w:color="auto"/>
      </w:divBdr>
    </w:div>
    <w:div w:id="1797915306">
      <w:bodyDiv w:val="1"/>
      <w:marLeft w:val="0"/>
      <w:marRight w:val="0"/>
      <w:marTop w:val="0"/>
      <w:marBottom w:val="0"/>
      <w:divBdr>
        <w:top w:val="none" w:sz="0" w:space="0" w:color="auto"/>
        <w:left w:val="none" w:sz="0" w:space="0" w:color="auto"/>
        <w:bottom w:val="none" w:sz="0" w:space="0" w:color="auto"/>
        <w:right w:val="none" w:sz="0" w:space="0" w:color="auto"/>
      </w:divBdr>
    </w:div>
    <w:div w:id="1804497838">
      <w:bodyDiv w:val="1"/>
      <w:marLeft w:val="0"/>
      <w:marRight w:val="0"/>
      <w:marTop w:val="0"/>
      <w:marBottom w:val="0"/>
      <w:divBdr>
        <w:top w:val="none" w:sz="0" w:space="0" w:color="auto"/>
        <w:left w:val="none" w:sz="0" w:space="0" w:color="auto"/>
        <w:bottom w:val="none" w:sz="0" w:space="0" w:color="auto"/>
        <w:right w:val="none" w:sz="0" w:space="0" w:color="auto"/>
      </w:divBdr>
    </w:div>
    <w:div w:id="1896236281">
      <w:bodyDiv w:val="1"/>
      <w:marLeft w:val="0"/>
      <w:marRight w:val="0"/>
      <w:marTop w:val="0"/>
      <w:marBottom w:val="0"/>
      <w:divBdr>
        <w:top w:val="none" w:sz="0" w:space="0" w:color="auto"/>
        <w:left w:val="none" w:sz="0" w:space="0" w:color="auto"/>
        <w:bottom w:val="none" w:sz="0" w:space="0" w:color="auto"/>
        <w:right w:val="none" w:sz="0" w:space="0" w:color="auto"/>
      </w:divBdr>
    </w:div>
    <w:div w:id="1905949750">
      <w:bodyDiv w:val="1"/>
      <w:marLeft w:val="0"/>
      <w:marRight w:val="0"/>
      <w:marTop w:val="0"/>
      <w:marBottom w:val="0"/>
      <w:divBdr>
        <w:top w:val="none" w:sz="0" w:space="0" w:color="auto"/>
        <w:left w:val="none" w:sz="0" w:space="0" w:color="auto"/>
        <w:bottom w:val="none" w:sz="0" w:space="0" w:color="auto"/>
        <w:right w:val="none" w:sz="0" w:space="0" w:color="auto"/>
      </w:divBdr>
    </w:div>
    <w:div w:id="1924562375">
      <w:bodyDiv w:val="1"/>
      <w:marLeft w:val="0"/>
      <w:marRight w:val="0"/>
      <w:marTop w:val="0"/>
      <w:marBottom w:val="0"/>
      <w:divBdr>
        <w:top w:val="none" w:sz="0" w:space="0" w:color="auto"/>
        <w:left w:val="none" w:sz="0" w:space="0" w:color="auto"/>
        <w:bottom w:val="none" w:sz="0" w:space="0" w:color="auto"/>
        <w:right w:val="none" w:sz="0" w:space="0" w:color="auto"/>
      </w:divBdr>
    </w:div>
    <w:div w:id="1978533954">
      <w:bodyDiv w:val="1"/>
      <w:marLeft w:val="0"/>
      <w:marRight w:val="0"/>
      <w:marTop w:val="0"/>
      <w:marBottom w:val="0"/>
      <w:divBdr>
        <w:top w:val="none" w:sz="0" w:space="0" w:color="auto"/>
        <w:left w:val="none" w:sz="0" w:space="0" w:color="auto"/>
        <w:bottom w:val="none" w:sz="0" w:space="0" w:color="auto"/>
        <w:right w:val="none" w:sz="0" w:space="0" w:color="auto"/>
      </w:divBdr>
    </w:div>
    <w:div w:id="2052994706">
      <w:bodyDiv w:val="1"/>
      <w:marLeft w:val="0"/>
      <w:marRight w:val="0"/>
      <w:marTop w:val="0"/>
      <w:marBottom w:val="0"/>
      <w:divBdr>
        <w:top w:val="none" w:sz="0" w:space="0" w:color="auto"/>
        <w:left w:val="none" w:sz="0" w:space="0" w:color="auto"/>
        <w:bottom w:val="none" w:sz="0" w:space="0" w:color="auto"/>
        <w:right w:val="none" w:sz="0" w:space="0" w:color="auto"/>
      </w:divBdr>
    </w:div>
    <w:div w:id="2060010194">
      <w:bodyDiv w:val="1"/>
      <w:marLeft w:val="0"/>
      <w:marRight w:val="0"/>
      <w:marTop w:val="0"/>
      <w:marBottom w:val="0"/>
      <w:divBdr>
        <w:top w:val="none" w:sz="0" w:space="0" w:color="auto"/>
        <w:left w:val="none" w:sz="0" w:space="0" w:color="auto"/>
        <w:bottom w:val="none" w:sz="0" w:space="0" w:color="auto"/>
        <w:right w:val="none" w:sz="0" w:space="0" w:color="auto"/>
      </w:divBdr>
    </w:div>
    <w:div w:id="2085296709">
      <w:bodyDiv w:val="1"/>
      <w:marLeft w:val="0"/>
      <w:marRight w:val="0"/>
      <w:marTop w:val="0"/>
      <w:marBottom w:val="0"/>
      <w:divBdr>
        <w:top w:val="none" w:sz="0" w:space="0" w:color="auto"/>
        <w:left w:val="none" w:sz="0" w:space="0" w:color="auto"/>
        <w:bottom w:val="none" w:sz="0" w:space="0" w:color="auto"/>
        <w:right w:val="none" w:sz="0" w:space="0" w:color="auto"/>
      </w:divBdr>
    </w:div>
    <w:div w:id="2094280175">
      <w:bodyDiv w:val="1"/>
      <w:marLeft w:val="0"/>
      <w:marRight w:val="0"/>
      <w:marTop w:val="0"/>
      <w:marBottom w:val="0"/>
      <w:divBdr>
        <w:top w:val="none" w:sz="0" w:space="0" w:color="auto"/>
        <w:left w:val="none" w:sz="0" w:space="0" w:color="auto"/>
        <w:bottom w:val="none" w:sz="0" w:space="0" w:color="auto"/>
        <w:right w:val="none" w:sz="0" w:space="0" w:color="auto"/>
      </w:divBdr>
    </w:div>
    <w:div w:id="2128966746">
      <w:bodyDiv w:val="1"/>
      <w:marLeft w:val="0"/>
      <w:marRight w:val="0"/>
      <w:marTop w:val="0"/>
      <w:marBottom w:val="0"/>
      <w:divBdr>
        <w:top w:val="none" w:sz="0" w:space="0" w:color="auto"/>
        <w:left w:val="none" w:sz="0" w:space="0" w:color="auto"/>
        <w:bottom w:val="none" w:sz="0" w:space="0" w:color="auto"/>
        <w:right w:val="none" w:sz="0" w:space="0" w:color="auto"/>
      </w:divBdr>
    </w:div>
    <w:div w:id="2131971950">
      <w:bodyDiv w:val="1"/>
      <w:marLeft w:val="0"/>
      <w:marRight w:val="0"/>
      <w:marTop w:val="0"/>
      <w:marBottom w:val="0"/>
      <w:divBdr>
        <w:top w:val="none" w:sz="0" w:space="0" w:color="auto"/>
        <w:left w:val="none" w:sz="0" w:space="0" w:color="auto"/>
        <w:bottom w:val="none" w:sz="0" w:space="0" w:color="auto"/>
        <w:right w:val="none" w:sz="0" w:space="0" w:color="auto"/>
      </w:divBdr>
    </w:div>
    <w:div w:id="213359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ak-k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643DD3-7F30-481E-9B2F-5D94D2D2D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1713</Words>
  <Characters>9765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PAK</Company>
  <LinksUpToDate>false</LinksUpToDate>
  <CharactersWithSpaces>11456</CharactersWithSpaces>
  <SharedDoc>false</SharedDoc>
  <HLinks>
    <vt:vector size="18" baseType="variant">
      <vt:variant>
        <vt:i4>2621543</vt:i4>
      </vt:variant>
      <vt:variant>
        <vt:i4>6</vt:i4>
      </vt:variant>
      <vt:variant>
        <vt:i4>0</vt:i4>
      </vt:variant>
      <vt:variant>
        <vt:i4>5</vt:i4>
      </vt:variant>
      <vt:variant>
        <vt:lpwstr>http://www.pak-ks.org/</vt:lpwstr>
      </vt:variant>
      <vt:variant>
        <vt:lpwstr/>
      </vt:variant>
      <vt:variant>
        <vt:i4>1704039</vt:i4>
      </vt:variant>
      <vt:variant>
        <vt:i4>3</vt:i4>
      </vt:variant>
      <vt:variant>
        <vt:i4>0</vt:i4>
      </vt:variant>
      <vt:variant>
        <vt:i4>5</vt:i4>
      </vt:variant>
      <vt:variant>
        <vt:lpwstr>mailto:info@pak-ks.org</vt:lpwstr>
      </vt:variant>
      <vt:variant>
        <vt:lpwstr/>
      </vt:variant>
      <vt:variant>
        <vt:i4>2621543</vt:i4>
      </vt:variant>
      <vt:variant>
        <vt:i4>0</vt:i4>
      </vt:variant>
      <vt:variant>
        <vt:i4>0</vt:i4>
      </vt:variant>
      <vt:variant>
        <vt:i4>5</vt:i4>
      </vt:variant>
      <vt:variant>
        <vt:lpwstr>http://www.pak-ks.org/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Ardita Lokaj</dc:creator>
  <cp:lastModifiedBy>Aida Dushi Osmani</cp:lastModifiedBy>
  <cp:revision>3</cp:revision>
  <cp:lastPrinted>2025-04-01T12:17:00Z</cp:lastPrinted>
  <dcterms:created xsi:type="dcterms:W3CDTF">2026-11-04T13:37:00Z</dcterms:created>
  <dcterms:modified xsi:type="dcterms:W3CDTF">2026-11-04T14:45:00Z</dcterms:modified>
</cp:coreProperties>
</file>