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EAC9" w14:textId="77777777" w:rsidR="006B6372" w:rsidRPr="002E74A8" w:rsidRDefault="00B041ED" w:rsidP="008776DA">
      <w:pPr>
        <w:jc w:val="center"/>
        <w:rPr>
          <w:rFonts w:asciiTheme="minorHAnsi" w:hAnsiTheme="minorHAnsi" w:cstheme="minorHAnsi"/>
          <w:sz w:val="20"/>
          <w:szCs w:val="20"/>
          <w:lang w:val="sq-AL"/>
        </w:rPr>
      </w:pPr>
      <w:r w:rsidRPr="002E74A8">
        <w:rPr>
          <w:rFonts w:asciiTheme="minorHAnsi" w:hAnsiTheme="minorHAnsi" w:cstheme="minorHAnsi"/>
          <w:noProof/>
          <w:sz w:val="20"/>
          <w:szCs w:val="20"/>
          <w:lang w:val="sq-AL" w:eastAsia="en-GB"/>
        </w:rPr>
        <w:drawing>
          <wp:inline distT="0" distB="0" distL="0" distR="0" wp14:anchorId="155CBF99" wp14:editId="222F009D">
            <wp:extent cx="3640455" cy="897255"/>
            <wp:effectExtent l="0" t="0" r="0" b="0"/>
            <wp:docPr id="1" name="Picture 1" descr="AK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P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4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D0772" w14:textId="77777777" w:rsidR="00DF17BC" w:rsidRPr="002E74A8" w:rsidRDefault="00DF17BC" w:rsidP="00DF17BC">
      <w:pPr>
        <w:spacing w:line="0" w:lineRule="atLeast"/>
        <w:ind w:left="-540"/>
        <w:jc w:val="center"/>
        <w:rPr>
          <w:rFonts w:asciiTheme="minorHAnsi" w:hAnsiTheme="minorHAnsi" w:cstheme="minorHAnsi"/>
          <w:b/>
          <w:color w:val="000000"/>
          <w:lang w:val="sq-AL"/>
        </w:rPr>
      </w:pPr>
      <w:r w:rsidRPr="002E74A8">
        <w:rPr>
          <w:rFonts w:asciiTheme="minorHAnsi" w:hAnsiTheme="minorHAnsi" w:cstheme="minorHAnsi"/>
          <w:b/>
          <w:color w:val="000000"/>
          <w:sz w:val="28"/>
          <w:szCs w:val="28"/>
          <w:lang w:val="sq-AL"/>
        </w:rPr>
        <w:t>NJOFTIM</w:t>
      </w:r>
      <w:r w:rsidRPr="002E74A8">
        <w:rPr>
          <w:rFonts w:asciiTheme="minorHAnsi" w:hAnsiTheme="minorHAnsi" w:cstheme="minorHAnsi"/>
          <w:b/>
          <w:color w:val="000000"/>
          <w:lang w:val="sq-AL"/>
        </w:rPr>
        <w:t xml:space="preserve"> </w:t>
      </w:r>
    </w:p>
    <w:p w14:paraId="4722037E" w14:textId="77777777" w:rsidR="002D23BB" w:rsidRDefault="00F741D4" w:rsidP="008439F8">
      <w:pPr>
        <w:spacing w:line="0" w:lineRule="atLeast"/>
        <w:ind w:left="-540"/>
        <w:jc w:val="center"/>
        <w:rPr>
          <w:rFonts w:asciiTheme="minorHAnsi" w:hAnsiTheme="minorHAnsi" w:cstheme="minorHAnsi"/>
          <w:b/>
          <w:color w:val="000000"/>
          <w:lang w:val="sq-AL"/>
        </w:rPr>
      </w:pPr>
      <w:r w:rsidRPr="002E74A8">
        <w:rPr>
          <w:rFonts w:asciiTheme="minorHAnsi" w:hAnsiTheme="minorHAnsi" w:cstheme="minorHAnsi"/>
          <w:b/>
          <w:color w:val="000000"/>
          <w:lang w:val="sq-AL"/>
        </w:rPr>
        <w:t>SHPALLJE PUBLIKE PËR QIRADHËNIE</w:t>
      </w:r>
    </w:p>
    <w:p w14:paraId="5EB385DE" w14:textId="76CD9034" w:rsidR="00C15D00" w:rsidRPr="002E74A8" w:rsidRDefault="008439F8" w:rsidP="008439F8">
      <w:pPr>
        <w:spacing w:line="0" w:lineRule="atLeast"/>
        <w:ind w:left="-540"/>
        <w:jc w:val="center"/>
        <w:rPr>
          <w:rFonts w:asciiTheme="minorHAnsi" w:hAnsiTheme="minorHAnsi" w:cstheme="minorHAnsi"/>
          <w:vanish/>
          <w:lang w:val="sq-AL"/>
        </w:rPr>
      </w:pPr>
      <w:r w:rsidRPr="002E74A8">
        <w:rPr>
          <w:rFonts w:asciiTheme="minorHAnsi" w:hAnsiTheme="minorHAnsi" w:cstheme="minorHAnsi"/>
          <w:b/>
          <w:color w:val="000000"/>
          <w:lang w:val="sq-AL"/>
        </w:rPr>
        <w:t xml:space="preserve"> 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305"/>
        <w:gridCol w:w="1242"/>
        <w:gridCol w:w="4683"/>
        <w:gridCol w:w="987"/>
        <w:gridCol w:w="1106"/>
      </w:tblGrid>
      <w:tr w:rsidR="00CD50ED" w:rsidRPr="002E74A8" w14:paraId="28A9D32F" w14:textId="77777777" w:rsidTr="00402057">
        <w:trPr>
          <w:trHeight w:val="767"/>
          <w:jc w:val="center"/>
        </w:trPr>
        <w:tc>
          <w:tcPr>
            <w:tcW w:w="562" w:type="dxa"/>
            <w:shd w:val="clear" w:color="auto" w:fill="D9D9D9"/>
            <w:noWrap/>
            <w:vAlign w:val="center"/>
          </w:tcPr>
          <w:p w14:paraId="28236D64" w14:textId="77777777" w:rsidR="00CD50ED" w:rsidRPr="002E74A8" w:rsidRDefault="00CD50ED" w:rsidP="00CD7D0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q-AL"/>
              </w:rPr>
            </w:pPr>
            <w:bookmarkStart w:id="0" w:name="_Hlk200633451"/>
            <w:r w:rsidRPr="002E74A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q-AL"/>
              </w:rPr>
              <w:t>Njësia  Nr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722863B3" w14:textId="77777777" w:rsidR="00CD50ED" w:rsidRPr="002E74A8" w:rsidRDefault="00CD50ED" w:rsidP="00C5065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q-AL"/>
              </w:rPr>
            </w:pPr>
            <w:r w:rsidRPr="002E74A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q-AL"/>
              </w:rPr>
              <w:t>Emri i Ndërmarrjes Shoqërore</w:t>
            </w:r>
          </w:p>
        </w:tc>
        <w:tc>
          <w:tcPr>
            <w:tcW w:w="1242" w:type="dxa"/>
            <w:shd w:val="clear" w:color="auto" w:fill="D9D9D9"/>
            <w:vAlign w:val="center"/>
          </w:tcPr>
          <w:p w14:paraId="1285CA15" w14:textId="77777777" w:rsidR="00CD50ED" w:rsidRPr="002E74A8" w:rsidRDefault="00CD50ED" w:rsidP="00C5065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q-AL"/>
              </w:rPr>
            </w:pPr>
            <w:r w:rsidRPr="002E74A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q-AL"/>
              </w:rPr>
              <w:t>Emërtimi i Asetit</w:t>
            </w:r>
          </w:p>
        </w:tc>
        <w:tc>
          <w:tcPr>
            <w:tcW w:w="4683" w:type="dxa"/>
            <w:shd w:val="clear" w:color="auto" w:fill="D9D9D9"/>
            <w:vAlign w:val="center"/>
          </w:tcPr>
          <w:p w14:paraId="31A64B71" w14:textId="77777777" w:rsidR="00CD50ED" w:rsidRPr="002E74A8" w:rsidRDefault="00CD50ED" w:rsidP="00C5065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q-AL"/>
              </w:rPr>
            </w:pPr>
            <w:r w:rsidRPr="002E74A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q-AL"/>
              </w:rPr>
              <w:t>Vendndodhja e asetit/pronës (Adresa)</w:t>
            </w:r>
            <w:r w:rsidR="00FE2F08" w:rsidRPr="002E74A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q-AL"/>
              </w:rPr>
              <w:t>/përshkrimi</w:t>
            </w:r>
          </w:p>
        </w:tc>
        <w:tc>
          <w:tcPr>
            <w:tcW w:w="987" w:type="dxa"/>
            <w:shd w:val="clear" w:color="auto" w:fill="D9D9D9"/>
            <w:noWrap/>
            <w:vAlign w:val="center"/>
          </w:tcPr>
          <w:p w14:paraId="53A8F049" w14:textId="77777777" w:rsidR="00CD50ED" w:rsidRPr="002E74A8" w:rsidRDefault="00CD50ED" w:rsidP="00C5065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q-AL"/>
              </w:rPr>
            </w:pPr>
            <w:r w:rsidRPr="002E74A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q-AL"/>
              </w:rPr>
              <w:t>Sipërfaqja m</w:t>
            </w:r>
            <w:r w:rsidRPr="002E74A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vertAlign w:val="superscript"/>
                <w:lang w:val="sq-AL"/>
              </w:rPr>
              <w:t>2</w:t>
            </w:r>
          </w:p>
        </w:tc>
        <w:tc>
          <w:tcPr>
            <w:tcW w:w="1106" w:type="dxa"/>
            <w:shd w:val="clear" w:color="auto" w:fill="D9D9D9"/>
            <w:vAlign w:val="center"/>
          </w:tcPr>
          <w:p w14:paraId="1317103E" w14:textId="77777777" w:rsidR="00FE2F08" w:rsidRPr="002E74A8" w:rsidRDefault="009C2587" w:rsidP="00C5065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q-AL"/>
              </w:rPr>
            </w:pPr>
            <w:r w:rsidRPr="002E74A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q-AL"/>
              </w:rPr>
              <w:t>Qiradhënie  mujore/</w:t>
            </w:r>
          </w:p>
          <w:p w14:paraId="76D6C754" w14:textId="77777777" w:rsidR="00CD50ED" w:rsidRPr="002E74A8" w:rsidRDefault="009C2587" w:rsidP="00C5065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q-AL"/>
              </w:rPr>
            </w:pPr>
            <w:r w:rsidRPr="002E74A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sq-AL"/>
              </w:rPr>
              <w:t>vjetore</w:t>
            </w:r>
          </w:p>
        </w:tc>
      </w:tr>
      <w:tr w:rsidR="00577B27" w:rsidRPr="002E74A8" w14:paraId="450ADD41" w14:textId="77777777" w:rsidTr="00402057">
        <w:trPr>
          <w:trHeight w:val="476"/>
          <w:jc w:val="center"/>
        </w:trPr>
        <w:tc>
          <w:tcPr>
            <w:tcW w:w="562" w:type="dxa"/>
            <w:noWrap/>
            <w:vAlign w:val="center"/>
          </w:tcPr>
          <w:p w14:paraId="4D5FEBEB" w14:textId="670DF665" w:rsidR="00577B27" w:rsidRPr="002E74A8" w:rsidRDefault="00577B27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1</w:t>
            </w:r>
          </w:p>
        </w:tc>
        <w:tc>
          <w:tcPr>
            <w:tcW w:w="1305" w:type="dxa"/>
            <w:vAlign w:val="center"/>
          </w:tcPr>
          <w:p w14:paraId="73EA7454" w14:textId="2FF1350C" w:rsidR="00577B27" w:rsidRPr="002E74A8" w:rsidRDefault="00577B27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val="sq-AL"/>
              </w:rPr>
            </w:pPr>
            <w:r w:rsidRPr="00D368F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GJI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111</w:t>
            </w:r>
            <w:r w:rsidRPr="00D368F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Milutin Nikolic -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Šar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Drvoexport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-</w:t>
            </w:r>
            <w:r w:rsidRPr="00D368F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Shtërpce</w:t>
            </w:r>
          </w:p>
        </w:tc>
        <w:tc>
          <w:tcPr>
            <w:tcW w:w="1242" w:type="dxa"/>
            <w:vAlign w:val="center"/>
          </w:tcPr>
          <w:p w14:paraId="047DB22E" w14:textId="538CD55D" w:rsidR="00577B27" w:rsidRPr="002E74A8" w:rsidRDefault="00577B27" w:rsidP="00577B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val="sq-A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sq-AL"/>
              </w:rPr>
              <w:t xml:space="preserve">Fabrika e drurit në Shtërpce </w:t>
            </w:r>
          </w:p>
        </w:tc>
        <w:tc>
          <w:tcPr>
            <w:tcW w:w="4683" w:type="dxa"/>
            <w:vAlign w:val="center"/>
          </w:tcPr>
          <w:p w14:paraId="020D219D" w14:textId="77777777" w:rsidR="00984C07" w:rsidRDefault="00984C07" w:rsidP="00984C07">
            <w:pPr>
              <w:spacing w:line="0" w:lineRule="atLeast"/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  <w:t xml:space="preserve">Prona e NSH Sharrdervoexport  Rr. Stefan Nemanje  </w:t>
            </w:r>
          </w:p>
          <w:p w14:paraId="4CCF3723" w14:textId="77777777" w:rsidR="00984C07" w:rsidRDefault="00984C07" w:rsidP="00984C07">
            <w:pPr>
              <w:spacing w:line="0" w:lineRule="atLeast"/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  <w:t>Prona brenda rrethojave të NSHs me sipërfaqe e përafërt prej  8580m2 tokë, 2825m2  objekt e të NSHsë brenda rrethojave të Fabrikës dhe 280m2 në katin e 2 në ndërtesën e administratës cila është objekt i ndarë nga fabrika  ( kati i parë është me qira)</w:t>
            </w:r>
          </w:p>
          <w:p w14:paraId="7B55B7AD" w14:textId="14C69F7E" w:rsidR="00577B27" w:rsidRPr="002E74A8" w:rsidRDefault="00577B27" w:rsidP="00577B27">
            <w:pPr>
              <w:spacing w:line="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  <w:lang w:val="sq-AL"/>
              </w:rPr>
            </w:pPr>
          </w:p>
        </w:tc>
        <w:tc>
          <w:tcPr>
            <w:tcW w:w="987" w:type="dxa"/>
            <w:noWrap/>
            <w:vAlign w:val="center"/>
          </w:tcPr>
          <w:p w14:paraId="227453F9" w14:textId="6EA40756" w:rsidR="00577B27" w:rsidRPr="002E74A8" w:rsidRDefault="00577B27" w:rsidP="00577B27">
            <w:pPr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  <w:shd w:val="clear" w:color="auto" w:fill="FFFFFF"/>
                <w:lang w:val="sq-AL"/>
              </w:rPr>
            </w:pPr>
            <w:r w:rsidRPr="00E22E16"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  <w:t>8580m2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  <w:t xml:space="preserve"> tokë dhe </w:t>
            </w:r>
            <w:r w:rsidRPr="00E22E16"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  <w:t>2825m2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  <w:t xml:space="preserve"> objekt</w:t>
            </w:r>
          </w:p>
        </w:tc>
        <w:tc>
          <w:tcPr>
            <w:tcW w:w="1106" w:type="dxa"/>
            <w:vAlign w:val="center"/>
          </w:tcPr>
          <w:p w14:paraId="63C62F20" w14:textId="25BA5AAA" w:rsidR="00577B27" w:rsidRPr="002E74A8" w:rsidRDefault="00577B27" w:rsidP="00577B27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  <w:shd w:val="clear" w:color="auto" w:fill="FFFFFF"/>
                <w:lang w:val="sq-AL"/>
              </w:rPr>
            </w:pPr>
            <w:r w:rsidRPr="00D368FA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  <w:t>Qiradhënie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  <w:t xml:space="preserve"> mujore</w:t>
            </w:r>
          </w:p>
        </w:tc>
      </w:tr>
      <w:tr w:rsidR="00577B27" w:rsidRPr="002E74A8" w14:paraId="02DF11EF" w14:textId="77777777" w:rsidTr="00402057">
        <w:trPr>
          <w:trHeight w:val="476"/>
          <w:jc w:val="center"/>
        </w:trPr>
        <w:tc>
          <w:tcPr>
            <w:tcW w:w="562" w:type="dxa"/>
            <w:noWrap/>
            <w:vAlign w:val="center"/>
          </w:tcPr>
          <w:p w14:paraId="5608F280" w14:textId="6758C945" w:rsidR="00577B27" w:rsidRPr="002E74A8" w:rsidRDefault="00577B27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2</w:t>
            </w:r>
          </w:p>
        </w:tc>
        <w:tc>
          <w:tcPr>
            <w:tcW w:w="1305" w:type="dxa"/>
            <w:vAlign w:val="center"/>
          </w:tcPr>
          <w:p w14:paraId="304BEEBE" w14:textId="4A89CB48" w:rsidR="00577B27" w:rsidRPr="002E74A8" w:rsidRDefault="00033B41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PRZ009 NSH DLB Lavertari-Blegtori, Prizren</w:t>
            </w:r>
          </w:p>
        </w:tc>
        <w:tc>
          <w:tcPr>
            <w:tcW w:w="1242" w:type="dxa"/>
            <w:vAlign w:val="center"/>
          </w:tcPr>
          <w:p w14:paraId="6C12CB7C" w14:textId="3E9A856D" w:rsidR="00577B27" w:rsidRPr="002E74A8" w:rsidRDefault="00033B41" w:rsidP="00577B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</w:pPr>
            <w:r w:rsidRPr="0096686E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Prona në Dushanovë</w:t>
            </w:r>
            <w:r w:rsidR="0097564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2</w:t>
            </w:r>
          </w:p>
        </w:tc>
        <w:tc>
          <w:tcPr>
            <w:tcW w:w="4683" w:type="dxa"/>
            <w:vAlign w:val="center"/>
          </w:tcPr>
          <w:p w14:paraId="2815336F" w14:textId="31D17009" w:rsidR="00577B27" w:rsidRPr="002E74A8" w:rsidRDefault="00975648" w:rsidP="00577B27">
            <w:pPr>
              <w:spacing w:line="0" w:lineRule="atLeast"/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</w:pPr>
            <w:r w:rsidRPr="002719DB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Prona</w:t>
            </w:r>
            <w:r w:rsidR="006725EF" w:rsidRPr="002719DB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komerciale</w:t>
            </w:r>
            <w:r w:rsidRPr="002719DB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e NSH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DLB Lavërtari-Blegtori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96686E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në </w:t>
            </w:r>
            <w:r w:rsidR="006725EF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ZK </w:t>
            </w:r>
            <w:r w:rsidRPr="0096686E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Dushanovë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, o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fro</w:t>
            </w:r>
            <w:r w:rsidR="002719DB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n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për qiradhënie 1 ngastër kadastrale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97564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P-71813023-00221-0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96686E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me sipërfaqe prej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10697</w:t>
            </w:r>
            <w:r w:rsidR="006725EF" w:rsidRPr="006725EF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m</w:t>
            </w:r>
            <w:r w:rsidR="006725EF" w:rsidRPr="006725EF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  <w:lang w:val="sq-AL"/>
              </w:rPr>
              <w:t>2</w:t>
            </w:r>
          </w:p>
        </w:tc>
        <w:tc>
          <w:tcPr>
            <w:tcW w:w="987" w:type="dxa"/>
            <w:noWrap/>
            <w:vAlign w:val="center"/>
          </w:tcPr>
          <w:p w14:paraId="5062E5A4" w14:textId="123DAB48" w:rsidR="00577B27" w:rsidRPr="002E74A8" w:rsidRDefault="006725EF" w:rsidP="00577B27">
            <w:pPr>
              <w:jc w:val="right"/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  <w:t>10</w:t>
            </w:r>
            <w:r w:rsidR="001D77F7"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  <w:t>,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  <w:t>697</w:t>
            </w:r>
          </w:p>
        </w:tc>
        <w:tc>
          <w:tcPr>
            <w:tcW w:w="1106" w:type="dxa"/>
            <w:vAlign w:val="center"/>
          </w:tcPr>
          <w:p w14:paraId="7D10A6E1" w14:textId="1B555D00" w:rsidR="00577B27" w:rsidRPr="002E74A8" w:rsidRDefault="006725EF" w:rsidP="00577B27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</w:pPr>
            <w:r w:rsidRPr="00D368FA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  <w:t>Qiradhënie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  <w:t xml:space="preserve"> mujore</w:t>
            </w:r>
          </w:p>
        </w:tc>
      </w:tr>
      <w:tr w:rsidR="00577B27" w:rsidRPr="002E74A8" w14:paraId="5B8DC084" w14:textId="77777777" w:rsidTr="00402057">
        <w:trPr>
          <w:trHeight w:val="476"/>
          <w:jc w:val="center"/>
        </w:trPr>
        <w:tc>
          <w:tcPr>
            <w:tcW w:w="562" w:type="dxa"/>
            <w:noWrap/>
            <w:vAlign w:val="center"/>
          </w:tcPr>
          <w:p w14:paraId="71B82342" w14:textId="0DC260D7" w:rsidR="00577B27" w:rsidRPr="002E74A8" w:rsidRDefault="00577B27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3</w:t>
            </w:r>
          </w:p>
        </w:tc>
        <w:tc>
          <w:tcPr>
            <w:tcW w:w="1305" w:type="dxa"/>
            <w:vAlign w:val="center"/>
          </w:tcPr>
          <w:p w14:paraId="402DA272" w14:textId="7799D495" w:rsidR="00577B27" w:rsidRPr="002E74A8" w:rsidRDefault="00033B41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PRZ009 NSH DLB Lavertari-Blegtori, Prizren</w:t>
            </w:r>
          </w:p>
        </w:tc>
        <w:tc>
          <w:tcPr>
            <w:tcW w:w="1242" w:type="dxa"/>
            <w:vAlign w:val="center"/>
          </w:tcPr>
          <w:p w14:paraId="31BDD8D7" w14:textId="35B93D8D" w:rsidR="00577B27" w:rsidRPr="002E74A8" w:rsidRDefault="00033B41" w:rsidP="00577B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sq-AL"/>
              </w:rPr>
            </w:pPr>
            <w:r w:rsidRPr="0096686E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Prona në Dushanovë</w:t>
            </w:r>
            <w:r w:rsidR="0097564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="001D77F7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8</w:t>
            </w:r>
          </w:p>
        </w:tc>
        <w:tc>
          <w:tcPr>
            <w:tcW w:w="4683" w:type="dxa"/>
            <w:vAlign w:val="center"/>
          </w:tcPr>
          <w:p w14:paraId="5B347962" w14:textId="56BD6FD1" w:rsidR="00577B27" w:rsidRPr="002E74A8" w:rsidRDefault="002719DB" w:rsidP="00577B27">
            <w:pPr>
              <w:spacing w:line="0" w:lineRule="atLeast"/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</w:pPr>
            <w:r w:rsidRPr="002719DB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Prona komerciale e NSH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DLB Lavërtari-Blegtori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96686E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në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ZK </w:t>
            </w:r>
            <w:r w:rsidRPr="0096686E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Dushanovë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, o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fro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n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për qiradhënie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1 ngastër kadastrale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2719DB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P-71813023-00076-0</w:t>
            </w:r>
            <w:r w:rsidRPr="0096686E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me sipërfaqe prej</w:t>
            </w:r>
            <w:r w:rsidR="001D77F7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="001D77F7" w:rsidRPr="001D77F7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17841</w:t>
            </w:r>
            <w:r w:rsidR="001D77F7" w:rsidRPr="006725EF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m</w:t>
            </w:r>
            <w:r w:rsidR="001D77F7" w:rsidRPr="006725EF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  <w:lang w:val="sq-AL"/>
              </w:rPr>
              <w:t>2</w:t>
            </w:r>
          </w:p>
        </w:tc>
        <w:tc>
          <w:tcPr>
            <w:tcW w:w="987" w:type="dxa"/>
            <w:noWrap/>
            <w:vAlign w:val="center"/>
          </w:tcPr>
          <w:p w14:paraId="0721972C" w14:textId="3C7792D9" w:rsidR="00577B27" w:rsidRPr="002E74A8" w:rsidRDefault="001D77F7" w:rsidP="00577B27">
            <w:pPr>
              <w:jc w:val="right"/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</w:pPr>
            <w:r w:rsidRPr="001D77F7"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  <w:t>17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  <w:t>,</w:t>
            </w:r>
            <w:r w:rsidRPr="001D77F7"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  <w:t>841</w:t>
            </w:r>
          </w:p>
        </w:tc>
        <w:tc>
          <w:tcPr>
            <w:tcW w:w="1106" w:type="dxa"/>
            <w:vAlign w:val="center"/>
          </w:tcPr>
          <w:p w14:paraId="2EB11C0C" w14:textId="34DD9128" w:rsidR="00577B27" w:rsidRPr="002E74A8" w:rsidRDefault="006725EF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D368FA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  <w:t>Qiradhënie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  <w:t xml:space="preserve"> mujore</w:t>
            </w:r>
          </w:p>
        </w:tc>
      </w:tr>
      <w:tr w:rsidR="00033B41" w:rsidRPr="002E74A8" w14:paraId="69184FC0" w14:textId="77777777" w:rsidTr="00402057">
        <w:trPr>
          <w:trHeight w:val="476"/>
          <w:jc w:val="center"/>
        </w:trPr>
        <w:tc>
          <w:tcPr>
            <w:tcW w:w="562" w:type="dxa"/>
            <w:noWrap/>
            <w:vAlign w:val="center"/>
          </w:tcPr>
          <w:p w14:paraId="42A20AD1" w14:textId="0F6EF47D" w:rsidR="00033B41" w:rsidRDefault="00033B41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4</w:t>
            </w:r>
          </w:p>
        </w:tc>
        <w:tc>
          <w:tcPr>
            <w:tcW w:w="1305" w:type="dxa"/>
            <w:vAlign w:val="center"/>
          </w:tcPr>
          <w:p w14:paraId="5D85BB1B" w14:textId="460C24B5" w:rsidR="00033B41" w:rsidRPr="002E74A8" w:rsidRDefault="00033B41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PRZ009 NSH DLB Lavertari-Blegtori, Prizren</w:t>
            </w:r>
          </w:p>
        </w:tc>
        <w:tc>
          <w:tcPr>
            <w:tcW w:w="1242" w:type="dxa"/>
            <w:vAlign w:val="center"/>
          </w:tcPr>
          <w:p w14:paraId="6E67EA13" w14:textId="47B27543" w:rsidR="00033B41" w:rsidRPr="002E74A8" w:rsidRDefault="00033B41" w:rsidP="00577B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sq-AL"/>
              </w:rPr>
            </w:pPr>
            <w:r w:rsidRPr="0096686E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Prona në Dushanovë</w:t>
            </w:r>
            <w:r w:rsidR="00013CB5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9</w:t>
            </w:r>
          </w:p>
        </w:tc>
        <w:tc>
          <w:tcPr>
            <w:tcW w:w="4683" w:type="dxa"/>
            <w:vAlign w:val="center"/>
          </w:tcPr>
          <w:p w14:paraId="45D29544" w14:textId="02626093" w:rsidR="00A166FA" w:rsidRDefault="00013CB5" w:rsidP="00577B27">
            <w:pPr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2719DB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Prona komerciale e NSH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DLB Lavërtari-Blegtori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96686E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në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ZK </w:t>
            </w:r>
            <w:r w:rsidRPr="0096686E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Dushanovë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, o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fro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n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për qiradhënie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2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ngastr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a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kadastrale</w:t>
            </w:r>
            <w:r w:rsidR="00A166F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:</w:t>
            </w:r>
          </w:p>
          <w:p w14:paraId="5190F979" w14:textId="20FDB340" w:rsidR="00A166FA" w:rsidRDefault="00013CB5" w:rsidP="00577B27">
            <w:pPr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013CB5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P-71813023-00080-0 </w:t>
            </w:r>
            <w:r w:rsidRPr="0096686E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me sipërfaqe prej</w:t>
            </w:r>
            <w:r w:rsidR="00FA1CC4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="00FA1CC4" w:rsidRPr="00FA1CC4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17771</w:t>
            </w:r>
            <w:r w:rsidR="00FA1CC4" w:rsidRPr="006725EF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m</w:t>
            </w:r>
            <w:r w:rsidR="00FA1CC4" w:rsidRPr="006725EF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  <w:lang w:val="sq-AL"/>
              </w:rPr>
              <w:t>2</w:t>
            </w:r>
            <w:r w:rsidR="00FA1CC4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  <w:lang w:val="sq-AL"/>
              </w:rPr>
              <w:t xml:space="preserve"> 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</w:p>
          <w:p w14:paraId="238BD0FE" w14:textId="3AB51FC7" w:rsidR="00033B41" w:rsidRPr="002E74A8" w:rsidRDefault="00013CB5" w:rsidP="00577B27">
            <w:pPr>
              <w:spacing w:line="0" w:lineRule="atLeast"/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</w:pPr>
            <w:r w:rsidRPr="00013CB5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P-71813023-0008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1</w:t>
            </w:r>
            <w:r w:rsidRPr="00013CB5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-0</w:t>
            </w:r>
            <w:r w:rsidRPr="0096686E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me sipërfaqe prej</w:t>
            </w:r>
            <w:r w:rsidR="00FA1CC4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="00FA1CC4" w:rsidRPr="00FA1CC4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2404</w:t>
            </w:r>
            <w:r w:rsidR="00FA1CC4" w:rsidRPr="006725EF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m</w:t>
            </w:r>
            <w:r w:rsidR="00FA1CC4" w:rsidRPr="006725EF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  <w:lang w:val="sq-AL"/>
              </w:rPr>
              <w:t>2</w:t>
            </w:r>
          </w:p>
        </w:tc>
        <w:tc>
          <w:tcPr>
            <w:tcW w:w="987" w:type="dxa"/>
            <w:noWrap/>
            <w:vAlign w:val="center"/>
          </w:tcPr>
          <w:p w14:paraId="45DD5DF0" w14:textId="4981C5C8" w:rsidR="00033B41" w:rsidRPr="002E74A8" w:rsidRDefault="00FA1CC4" w:rsidP="00577B27">
            <w:pPr>
              <w:jc w:val="right"/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  <w:t>20,175</w:t>
            </w:r>
          </w:p>
        </w:tc>
        <w:tc>
          <w:tcPr>
            <w:tcW w:w="1106" w:type="dxa"/>
            <w:vAlign w:val="center"/>
          </w:tcPr>
          <w:p w14:paraId="5869ACD5" w14:textId="729A6A29" w:rsidR="00033B41" w:rsidRPr="002E74A8" w:rsidRDefault="006725EF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D368FA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  <w:t>Qiradhënie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  <w:t xml:space="preserve"> mujore</w:t>
            </w:r>
          </w:p>
        </w:tc>
      </w:tr>
      <w:tr w:rsidR="00033B41" w:rsidRPr="002E74A8" w14:paraId="5CA62155" w14:textId="77777777" w:rsidTr="00402057">
        <w:trPr>
          <w:trHeight w:val="476"/>
          <w:jc w:val="center"/>
        </w:trPr>
        <w:tc>
          <w:tcPr>
            <w:tcW w:w="562" w:type="dxa"/>
            <w:noWrap/>
            <w:vAlign w:val="center"/>
          </w:tcPr>
          <w:p w14:paraId="6AEEDA14" w14:textId="2035361B" w:rsidR="00033B41" w:rsidRDefault="00033B41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5</w:t>
            </w:r>
          </w:p>
        </w:tc>
        <w:tc>
          <w:tcPr>
            <w:tcW w:w="1305" w:type="dxa"/>
            <w:vAlign w:val="center"/>
          </w:tcPr>
          <w:p w14:paraId="68312D92" w14:textId="687291D6" w:rsidR="00033B41" w:rsidRPr="002E74A8" w:rsidRDefault="00033B41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PRZ009 NSH DLB Lavertari-Blegtori, Prizren</w:t>
            </w:r>
          </w:p>
        </w:tc>
        <w:tc>
          <w:tcPr>
            <w:tcW w:w="1242" w:type="dxa"/>
            <w:vAlign w:val="center"/>
          </w:tcPr>
          <w:p w14:paraId="41AE2111" w14:textId="61FF1B22" w:rsidR="00033B41" w:rsidRPr="002E74A8" w:rsidRDefault="00033B41" w:rsidP="00577B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sq-AL"/>
              </w:rPr>
            </w:pPr>
            <w:r w:rsidRPr="0024250C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Prona në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Lubizhd</w:t>
            </w:r>
            <w:r w:rsidRPr="0024250C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ë</w:t>
            </w:r>
            <w:r w:rsidR="004D2F52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21</w:t>
            </w:r>
          </w:p>
        </w:tc>
        <w:tc>
          <w:tcPr>
            <w:tcW w:w="4683" w:type="dxa"/>
            <w:vAlign w:val="center"/>
          </w:tcPr>
          <w:p w14:paraId="503759A6" w14:textId="4B6C6503" w:rsidR="00033B41" w:rsidRPr="002E74A8" w:rsidRDefault="00B14A65" w:rsidP="00577B27">
            <w:pPr>
              <w:spacing w:line="0" w:lineRule="atLeast"/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</w:pPr>
            <w:r w:rsidRPr="002719DB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Prona komerciale e NSH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DLB Lavërtari-Blegtori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="00975648" w:rsidRPr="0024250C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në </w:t>
            </w:r>
            <w:r w:rsidR="006725EF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ZK </w:t>
            </w:r>
            <w:r w:rsidR="0097564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Lubizhd</w:t>
            </w:r>
            <w:r w:rsidR="00975648" w:rsidRPr="0024250C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ë</w:t>
            </w:r>
            <w:r w:rsidR="00A809BC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o</w:t>
            </w:r>
            <w:r w:rsidR="00A809BC"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fro</w:t>
            </w:r>
            <w:r w:rsidR="00A809BC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n</w:t>
            </w:r>
            <w:r w:rsidR="00A809BC"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për qiradhënie</w:t>
            </w:r>
            <w:r w:rsidR="00927DB1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="004D2F52"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1 ngastër kadastrale</w:t>
            </w:r>
            <w:r w:rsidR="004D2F52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="004D2F52" w:rsidRPr="004D2F52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P-71813046-01002-1</w:t>
            </w:r>
            <w:r w:rsidR="004D2F52" w:rsidRPr="0096686E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me sipërfaqe prej</w:t>
            </w:r>
            <w:r w:rsidR="004D2F52">
              <w:t xml:space="preserve"> </w:t>
            </w:r>
            <w:r w:rsidR="004D2F52" w:rsidRPr="004D2F52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3241</w:t>
            </w:r>
            <w:r w:rsidR="00A166FA" w:rsidRPr="006725EF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m</w:t>
            </w:r>
            <w:r w:rsidR="00A166FA" w:rsidRPr="006725EF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  <w:lang w:val="sq-AL"/>
              </w:rPr>
              <w:t>2</w:t>
            </w:r>
          </w:p>
        </w:tc>
        <w:tc>
          <w:tcPr>
            <w:tcW w:w="987" w:type="dxa"/>
            <w:noWrap/>
            <w:vAlign w:val="center"/>
          </w:tcPr>
          <w:p w14:paraId="7677124A" w14:textId="7CCF8266" w:rsidR="00033B41" w:rsidRPr="002E74A8" w:rsidRDefault="004D2F52" w:rsidP="00577B27">
            <w:pPr>
              <w:jc w:val="right"/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</w:pPr>
            <w:r w:rsidRPr="004D2F52"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  <w:t>3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  <w:t>,</w:t>
            </w:r>
            <w:r w:rsidRPr="004D2F52"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  <w:t>241</w:t>
            </w:r>
          </w:p>
        </w:tc>
        <w:tc>
          <w:tcPr>
            <w:tcW w:w="1106" w:type="dxa"/>
            <w:vAlign w:val="center"/>
          </w:tcPr>
          <w:p w14:paraId="51058AAE" w14:textId="28E79172" w:rsidR="00033B41" w:rsidRPr="002E74A8" w:rsidRDefault="006725EF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D368FA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  <w:t>Qiradhënie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  <w:t xml:space="preserve"> mujore</w:t>
            </w:r>
          </w:p>
        </w:tc>
      </w:tr>
      <w:tr w:rsidR="00033B41" w:rsidRPr="002E74A8" w14:paraId="3BD25761" w14:textId="77777777" w:rsidTr="00402057">
        <w:trPr>
          <w:trHeight w:val="476"/>
          <w:jc w:val="center"/>
        </w:trPr>
        <w:tc>
          <w:tcPr>
            <w:tcW w:w="562" w:type="dxa"/>
            <w:noWrap/>
            <w:vAlign w:val="center"/>
          </w:tcPr>
          <w:p w14:paraId="5F461514" w14:textId="34695BF0" w:rsidR="00033B41" w:rsidRDefault="00033B41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6</w:t>
            </w:r>
          </w:p>
        </w:tc>
        <w:tc>
          <w:tcPr>
            <w:tcW w:w="1305" w:type="dxa"/>
            <w:vAlign w:val="center"/>
          </w:tcPr>
          <w:p w14:paraId="1EA37D2E" w14:textId="05B170F3" w:rsidR="00033B41" w:rsidRPr="002E74A8" w:rsidRDefault="00033B41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PRZ009 NSH DLB Lavertari-Blegtori, Prizren</w:t>
            </w:r>
          </w:p>
        </w:tc>
        <w:tc>
          <w:tcPr>
            <w:tcW w:w="1242" w:type="dxa"/>
            <w:vAlign w:val="center"/>
          </w:tcPr>
          <w:p w14:paraId="01060A2F" w14:textId="758D839E" w:rsidR="00033B41" w:rsidRPr="002E74A8" w:rsidRDefault="00033B41" w:rsidP="00577B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sq-AL"/>
              </w:rPr>
            </w:pPr>
            <w:r w:rsidRPr="0024250C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Prona në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Lubizhd</w:t>
            </w:r>
            <w:r w:rsidRPr="0024250C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ë</w:t>
            </w:r>
            <w:r w:rsidR="00A166F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22</w:t>
            </w:r>
          </w:p>
        </w:tc>
        <w:tc>
          <w:tcPr>
            <w:tcW w:w="4683" w:type="dxa"/>
            <w:vAlign w:val="center"/>
          </w:tcPr>
          <w:p w14:paraId="41960C39" w14:textId="3E128096" w:rsidR="00A166FA" w:rsidRDefault="00B14A65" w:rsidP="00577B27">
            <w:pPr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2719DB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Prona komerciale e NSH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DLB Lavërtari-Blegtori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="00975648" w:rsidRPr="0024250C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në </w:t>
            </w:r>
            <w:r w:rsidR="006725EF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ZK </w:t>
            </w:r>
            <w:r w:rsidR="0097564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Lubizhd</w:t>
            </w:r>
            <w:r w:rsidR="00975648" w:rsidRPr="0024250C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ë</w:t>
            </w:r>
            <w:r w:rsidR="00A809BC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o</w:t>
            </w:r>
            <w:r w:rsidR="00A809BC"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fro</w:t>
            </w:r>
            <w:r w:rsidR="00A809BC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n</w:t>
            </w:r>
            <w:r w:rsidR="00A809BC"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për qiradhënie</w:t>
            </w:r>
            <w:r w:rsidR="00A166F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3 ngastra kadastrale:</w:t>
            </w:r>
          </w:p>
          <w:p w14:paraId="0E619D11" w14:textId="77777777" w:rsidR="00033B41" w:rsidRDefault="00A166FA" w:rsidP="00577B27">
            <w:pPr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  <w:lang w:val="sq-AL"/>
              </w:rPr>
            </w:pPr>
            <w:r w:rsidRPr="00A166F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P-71813046-00326-0</w:t>
            </w:r>
            <w:r w:rsidR="004D2F52" w:rsidRPr="0096686E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me sipërfaqe prej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A166F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1994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6725EF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m</w:t>
            </w:r>
            <w:r w:rsidRPr="006725EF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  <w:lang w:val="sq-AL"/>
              </w:rPr>
              <w:t>2</w:t>
            </w:r>
          </w:p>
          <w:p w14:paraId="3E028837" w14:textId="2E1D218A" w:rsidR="00A166FA" w:rsidRDefault="00A166FA" w:rsidP="00577B27">
            <w:pPr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  <w:lang w:val="sq-AL"/>
              </w:rPr>
            </w:pPr>
            <w:r w:rsidRPr="00A166F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P-71813046-00327-1</w:t>
            </w:r>
            <w:r w:rsidRPr="0096686E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me sipërfaqe prej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="00411B6D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2641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6725EF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m</w:t>
            </w:r>
            <w:r w:rsidRPr="006725EF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  <w:lang w:val="sq-AL"/>
              </w:rPr>
              <w:t>2</w:t>
            </w:r>
          </w:p>
          <w:p w14:paraId="5FC15097" w14:textId="61CC7120" w:rsidR="00A166FA" w:rsidRPr="002E74A8" w:rsidRDefault="00A166FA" w:rsidP="00577B27">
            <w:pPr>
              <w:spacing w:line="0" w:lineRule="atLeast"/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</w:pPr>
            <w:r w:rsidRPr="00A166F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P-71813046-00327-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2</w:t>
            </w:r>
            <w:r w:rsidRPr="0096686E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me sipërfaqe prej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="00411B6D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1728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6725EF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m</w:t>
            </w:r>
            <w:r w:rsidRPr="006725EF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  <w:lang w:val="sq-AL"/>
              </w:rPr>
              <w:t>2</w:t>
            </w:r>
          </w:p>
        </w:tc>
        <w:tc>
          <w:tcPr>
            <w:tcW w:w="987" w:type="dxa"/>
            <w:noWrap/>
            <w:vAlign w:val="center"/>
          </w:tcPr>
          <w:p w14:paraId="163D8E72" w14:textId="04D1C81E" w:rsidR="00033B41" w:rsidRPr="002E74A8" w:rsidRDefault="00411B6D" w:rsidP="00577B27">
            <w:pPr>
              <w:jc w:val="right"/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  <w:t>6,363</w:t>
            </w:r>
          </w:p>
        </w:tc>
        <w:tc>
          <w:tcPr>
            <w:tcW w:w="1106" w:type="dxa"/>
            <w:vAlign w:val="center"/>
          </w:tcPr>
          <w:p w14:paraId="528E6555" w14:textId="56C38147" w:rsidR="00033B41" w:rsidRPr="002E74A8" w:rsidRDefault="006725EF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D368FA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  <w:t>Qiradhënie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  <w:t xml:space="preserve"> mujore</w:t>
            </w:r>
          </w:p>
        </w:tc>
      </w:tr>
      <w:tr w:rsidR="00033B41" w:rsidRPr="002E74A8" w14:paraId="1978EE88" w14:textId="77777777" w:rsidTr="00402057">
        <w:trPr>
          <w:trHeight w:val="476"/>
          <w:jc w:val="center"/>
        </w:trPr>
        <w:tc>
          <w:tcPr>
            <w:tcW w:w="562" w:type="dxa"/>
            <w:noWrap/>
            <w:vAlign w:val="center"/>
          </w:tcPr>
          <w:p w14:paraId="149CBAE4" w14:textId="48F8CD85" w:rsidR="00033B41" w:rsidRDefault="00033B41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7</w:t>
            </w:r>
          </w:p>
        </w:tc>
        <w:tc>
          <w:tcPr>
            <w:tcW w:w="1305" w:type="dxa"/>
            <w:vAlign w:val="center"/>
          </w:tcPr>
          <w:p w14:paraId="5BBA88E1" w14:textId="4550F388" w:rsidR="00033B41" w:rsidRPr="002E74A8" w:rsidRDefault="00033B41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PRZ009 NSH DLB Lavertari-Blegtori, Prizren</w:t>
            </w:r>
          </w:p>
        </w:tc>
        <w:tc>
          <w:tcPr>
            <w:tcW w:w="1242" w:type="dxa"/>
            <w:vAlign w:val="center"/>
          </w:tcPr>
          <w:p w14:paraId="1E220797" w14:textId="553A1B50" w:rsidR="00033B41" w:rsidRPr="002E74A8" w:rsidRDefault="00033B41" w:rsidP="00577B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sq-AL"/>
              </w:rPr>
            </w:pPr>
            <w:r w:rsidRPr="0024250C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Prona në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Lubizhd</w:t>
            </w:r>
            <w:r w:rsidRPr="0024250C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ë</w:t>
            </w:r>
            <w:r w:rsidR="00411B6D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23</w:t>
            </w:r>
          </w:p>
        </w:tc>
        <w:tc>
          <w:tcPr>
            <w:tcW w:w="4683" w:type="dxa"/>
            <w:vAlign w:val="center"/>
          </w:tcPr>
          <w:p w14:paraId="1A89FC42" w14:textId="47CD98C6" w:rsidR="00033B41" w:rsidRPr="002E74A8" w:rsidRDefault="00411B6D" w:rsidP="00577B27">
            <w:pPr>
              <w:spacing w:line="0" w:lineRule="atLeast"/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</w:pPr>
            <w:r w:rsidRPr="002719DB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Prona komerciale e NSH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DLB Lavërtari-Blegtori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24250C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në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ZK Lubizhd</w:t>
            </w:r>
            <w:r w:rsidRPr="0024250C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ë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o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fro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n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për qiradhënie1 ngastër kadastrale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411B6D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P-71813046-00772-1</w:t>
            </w:r>
            <w:r w:rsidRPr="0096686E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me sipërfaqe prej</w:t>
            </w:r>
            <w:r>
              <w:t xml:space="preserve"> </w:t>
            </w:r>
            <w:r w:rsidRPr="004D2F52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0</w:t>
            </w:r>
            <w:r w:rsidRPr="004D2F52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0</w:t>
            </w:r>
            <w:r w:rsidRPr="006725EF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m</w:t>
            </w:r>
            <w:r w:rsidRPr="006725EF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  <w:lang w:val="sq-AL"/>
              </w:rPr>
              <w:t>2</w:t>
            </w:r>
          </w:p>
        </w:tc>
        <w:tc>
          <w:tcPr>
            <w:tcW w:w="987" w:type="dxa"/>
            <w:noWrap/>
            <w:vAlign w:val="center"/>
          </w:tcPr>
          <w:p w14:paraId="3A9F1FA2" w14:textId="551863DA" w:rsidR="00033B41" w:rsidRPr="002E74A8" w:rsidRDefault="00411B6D" w:rsidP="00577B27">
            <w:pPr>
              <w:jc w:val="right"/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  <w:t>3,010</w:t>
            </w:r>
          </w:p>
        </w:tc>
        <w:tc>
          <w:tcPr>
            <w:tcW w:w="1106" w:type="dxa"/>
            <w:vAlign w:val="center"/>
          </w:tcPr>
          <w:p w14:paraId="058D5169" w14:textId="254369D8" w:rsidR="00033B41" w:rsidRPr="002E74A8" w:rsidRDefault="006725EF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D368FA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  <w:t>Qiradhënie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  <w:t xml:space="preserve"> mujore</w:t>
            </w:r>
          </w:p>
        </w:tc>
      </w:tr>
      <w:tr w:rsidR="009C7443" w:rsidRPr="002E74A8" w14:paraId="528D0E20" w14:textId="77777777" w:rsidTr="00933AE4">
        <w:trPr>
          <w:trHeight w:val="476"/>
          <w:jc w:val="center"/>
        </w:trPr>
        <w:tc>
          <w:tcPr>
            <w:tcW w:w="562" w:type="dxa"/>
            <w:noWrap/>
            <w:vAlign w:val="center"/>
          </w:tcPr>
          <w:p w14:paraId="6D283FA7" w14:textId="0863CAD4" w:rsidR="009C7443" w:rsidRPr="00933AE4" w:rsidRDefault="009C7443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933AE4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9</w:t>
            </w:r>
          </w:p>
        </w:tc>
        <w:tc>
          <w:tcPr>
            <w:tcW w:w="1305" w:type="dxa"/>
            <w:vAlign w:val="center"/>
          </w:tcPr>
          <w:p w14:paraId="3C1EE66D" w14:textId="25C616A5" w:rsidR="009C7443" w:rsidRPr="00933AE4" w:rsidRDefault="009C7443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933AE4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PRZ009 NSH DLB Lavertari-Blegtori, Prizren</w:t>
            </w:r>
          </w:p>
        </w:tc>
        <w:tc>
          <w:tcPr>
            <w:tcW w:w="1242" w:type="dxa"/>
            <w:vAlign w:val="center"/>
          </w:tcPr>
          <w:p w14:paraId="087AA7B6" w14:textId="3A42D7D5" w:rsidR="009C7443" w:rsidRPr="00933AE4" w:rsidRDefault="009C7443" w:rsidP="00577B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933AE4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Prona në Prizren </w:t>
            </w:r>
            <w:r w:rsidR="00643A9A" w:rsidRPr="00933AE4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1</w:t>
            </w:r>
          </w:p>
        </w:tc>
        <w:tc>
          <w:tcPr>
            <w:tcW w:w="4683" w:type="dxa"/>
            <w:vAlign w:val="center"/>
          </w:tcPr>
          <w:p w14:paraId="6480A8DD" w14:textId="4AEC1FD2" w:rsidR="009C7443" w:rsidRPr="00933AE4" w:rsidRDefault="009C7443" w:rsidP="00577B27">
            <w:pPr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933AE4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Prona komerciale e NSH DLB Lavërtari-Blegtori në ZK </w:t>
            </w:r>
            <w:r w:rsidR="005F504E" w:rsidRPr="00933AE4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Prizren</w:t>
            </w:r>
            <w:r w:rsidRPr="00933AE4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ofron për qiradhënie1 ngastër </w:t>
            </w:r>
            <w:r w:rsidR="005F504E" w:rsidRPr="00933AE4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P-71813068-04984-4 </w:t>
            </w:r>
            <w:r w:rsidRPr="00933AE4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me sipërfaqe prej </w:t>
            </w:r>
            <w:r w:rsidR="00643A9A" w:rsidRPr="00933AE4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1963</w:t>
            </w:r>
            <w:r w:rsidRPr="00933AE4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m</w:t>
            </w:r>
            <w:r w:rsidRPr="00933AE4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  <w:lang w:val="sq-AL"/>
              </w:rPr>
              <w:t>2</w:t>
            </w:r>
          </w:p>
        </w:tc>
        <w:tc>
          <w:tcPr>
            <w:tcW w:w="987" w:type="dxa"/>
            <w:noWrap/>
            <w:vAlign w:val="center"/>
          </w:tcPr>
          <w:p w14:paraId="36DB0585" w14:textId="7B0F3BB1" w:rsidR="009C7443" w:rsidRDefault="00643A9A" w:rsidP="00577B27">
            <w:pPr>
              <w:jc w:val="right"/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</w:pPr>
            <w:r w:rsidRPr="00643A9A"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  <w:t>1963</w:t>
            </w:r>
          </w:p>
        </w:tc>
        <w:tc>
          <w:tcPr>
            <w:tcW w:w="1106" w:type="dxa"/>
            <w:vAlign w:val="center"/>
          </w:tcPr>
          <w:p w14:paraId="0B6F93FD" w14:textId="18940F6E" w:rsidR="009C7443" w:rsidRPr="00D368FA" w:rsidRDefault="005F504E" w:rsidP="00577B27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</w:pPr>
            <w:r w:rsidRPr="00D368FA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  <w:t>Qiradhënie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  <w:t xml:space="preserve"> mujore</w:t>
            </w:r>
          </w:p>
        </w:tc>
      </w:tr>
      <w:tr w:rsidR="00F76D16" w:rsidRPr="002E74A8" w14:paraId="2AE91212" w14:textId="77777777" w:rsidTr="00402057">
        <w:trPr>
          <w:trHeight w:val="476"/>
          <w:jc w:val="center"/>
        </w:trPr>
        <w:tc>
          <w:tcPr>
            <w:tcW w:w="562" w:type="dxa"/>
            <w:noWrap/>
            <w:vAlign w:val="center"/>
          </w:tcPr>
          <w:p w14:paraId="09E3B92A" w14:textId="046799A4" w:rsidR="00F76D16" w:rsidRDefault="005F504E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10</w:t>
            </w:r>
          </w:p>
        </w:tc>
        <w:tc>
          <w:tcPr>
            <w:tcW w:w="1305" w:type="dxa"/>
            <w:vAlign w:val="center"/>
          </w:tcPr>
          <w:p w14:paraId="00433A42" w14:textId="5B020DBB" w:rsidR="00F76D16" w:rsidRPr="00F45598" w:rsidRDefault="00F76D16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F76D1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PRZ057SH.A.M.ILIRI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, Rahovec</w:t>
            </w:r>
          </w:p>
        </w:tc>
        <w:tc>
          <w:tcPr>
            <w:tcW w:w="1242" w:type="dxa"/>
            <w:vAlign w:val="center"/>
          </w:tcPr>
          <w:p w14:paraId="2E1E99B8" w14:textId="1EA7B0F4" w:rsidR="00F76D16" w:rsidRPr="0024250C" w:rsidRDefault="00F76D16" w:rsidP="00577B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F76D1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SH.A.M.ILIRI Rahovec</w:t>
            </w:r>
          </w:p>
        </w:tc>
        <w:tc>
          <w:tcPr>
            <w:tcW w:w="4683" w:type="dxa"/>
            <w:vAlign w:val="center"/>
          </w:tcPr>
          <w:p w14:paraId="66FBF3F8" w14:textId="60F7C0BB" w:rsidR="00F76D16" w:rsidRPr="002719DB" w:rsidRDefault="00F76D16" w:rsidP="00577B27">
            <w:pPr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2719DB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Prona komerciale e NSH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F76D1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SH.A.M.ILIRI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, Rahovec o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fro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n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për qiradhënie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1 ngastër kadastrale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F76D1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P-71510057-01788-5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96686E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me sipërfaqe prej</w:t>
            </w:r>
            <w:r>
              <w:t xml:space="preserve"> </w:t>
            </w:r>
            <w:r w:rsidRPr="00F76D1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851</w:t>
            </w:r>
            <w:r w:rsidRPr="006725EF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m2  (</w:t>
            </w:r>
            <w:r w:rsidRPr="00F76D16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Toke ndërtimore-Truall ne sip.697m2 dhe Toke ndërtimore shtëpi/ndërtesë ne sip.154m2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)</w:t>
            </w:r>
          </w:p>
        </w:tc>
        <w:tc>
          <w:tcPr>
            <w:tcW w:w="987" w:type="dxa"/>
            <w:noWrap/>
            <w:vAlign w:val="center"/>
          </w:tcPr>
          <w:p w14:paraId="6ACB6E4C" w14:textId="6AF620E6" w:rsidR="00F76D16" w:rsidRDefault="00F76D16" w:rsidP="00577B27">
            <w:pPr>
              <w:jc w:val="right"/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sq-AL"/>
              </w:rPr>
              <w:t>851</w:t>
            </w:r>
          </w:p>
        </w:tc>
        <w:tc>
          <w:tcPr>
            <w:tcW w:w="1106" w:type="dxa"/>
            <w:vAlign w:val="center"/>
          </w:tcPr>
          <w:p w14:paraId="19534775" w14:textId="1747A6C8" w:rsidR="00F76D16" w:rsidRPr="00D368FA" w:rsidRDefault="00F76D16" w:rsidP="00577B27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</w:pPr>
            <w:r w:rsidRPr="00D368FA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  <w:t>Qiradhënie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  <w:t xml:space="preserve"> mujore</w:t>
            </w:r>
          </w:p>
        </w:tc>
      </w:tr>
      <w:tr w:rsidR="0093223A" w:rsidRPr="002E74A8" w14:paraId="4BB4C507" w14:textId="77777777" w:rsidTr="00402057">
        <w:trPr>
          <w:trHeight w:val="476"/>
          <w:jc w:val="center"/>
        </w:trPr>
        <w:tc>
          <w:tcPr>
            <w:tcW w:w="562" w:type="dxa"/>
            <w:noWrap/>
            <w:vAlign w:val="center"/>
          </w:tcPr>
          <w:p w14:paraId="7F97B019" w14:textId="63FE95FE" w:rsidR="0093223A" w:rsidRDefault="0093223A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11</w:t>
            </w:r>
          </w:p>
        </w:tc>
        <w:tc>
          <w:tcPr>
            <w:tcW w:w="1305" w:type="dxa"/>
            <w:vAlign w:val="center"/>
          </w:tcPr>
          <w:p w14:paraId="794BADC8" w14:textId="429F6BBD" w:rsidR="0093223A" w:rsidRPr="00F76D16" w:rsidRDefault="0093223A" w:rsidP="00577B2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93223A">
              <w:rPr>
                <w:rFonts w:ascii="Roboto" w:hAnsi="Roboto"/>
                <w:color w:val="1E293B"/>
                <w:spacing w:val="2"/>
                <w:sz w:val="18"/>
                <w:szCs w:val="18"/>
                <w:shd w:val="clear" w:color="auto" w:fill="FFFFFF"/>
              </w:rPr>
              <w:t xml:space="preserve">PRZ002 </w:t>
            </w:r>
            <w:proofErr w:type="spellStart"/>
            <w:r>
              <w:rPr>
                <w:rFonts w:ascii="Roboto" w:hAnsi="Roboto"/>
                <w:color w:val="1E293B"/>
                <w:spacing w:val="2"/>
                <w:sz w:val="18"/>
                <w:szCs w:val="18"/>
                <w:shd w:val="clear" w:color="auto" w:fill="FFFFFF"/>
              </w:rPr>
              <w:t>Kosovovera</w:t>
            </w:r>
            <w:proofErr w:type="spellEnd"/>
            <w:r>
              <w:rPr>
                <w:rFonts w:ascii="Roboto" w:hAnsi="Roboto"/>
                <w:color w:val="1E293B"/>
                <w:spacing w:val="2"/>
                <w:sz w:val="18"/>
                <w:szCs w:val="18"/>
                <w:shd w:val="clear" w:color="auto" w:fill="FFFFFF"/>
              </w:rPr>
              <w:t xml:space="preserve">  Pri</w:t>
            </w:r>
            <w:r>
              <w:rPr>
                <w:rFonts w:ascii="Roboto" w:hAnsi="Roboto"/>
                <w:color w:val="1E293B"/>
                <w:spacing w:val="2"/>
                <w:sz w:val="18"/>
                <w:szCs w:val="18"/>
                <w:shd w:val="clear" w:color="auto" w:fill="FFFFFF"/>
                <w:lang w:val="sq-AL"/>
              </w:rPr>
              <w:t>zren</w:t>
            </w:r>
          </w:p>
        </w:tc>
        <w:tc>
          <w:tcPr>
            <w:tcW w:w="1242" w:type="dxa"/>
            <w:vAlign w:val="center"/>
          </w:tcPr>
          <w:p w14:paraId="6756D7DA" w14:textId="34311698" w:rsidR="0093223A" w:rsidRPr="0093223A" w:rsidRDefault="0093223A" w:rsidP="00577B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proofErr w:type="spellStart"/>
            <w:r>
              <w:rPr>
                <w:rFonts w:ascii="Roboto" w:hAnsi="Roboto"/>
                <w:color w:val="1E293B"/>
                <w:spacing w:val="2"/>
                <w:sz w:val="18"/>
                <w:szCs w:val="18"/>
                <w:shd w:val="clear" w:color="auto" w:fill="FFFFFF"/>
              </w:rPr>
              <w:t>Njesia</w:t>
            </w:r>
            <w:proofErr w:type="spellEnd"/>
            <w:r>
              <w:rPr>
                <w:rFonts w:ascii="Roboto" w:hAnsi="Roboto"/>
                <w:color w:val="1E293B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1E293B"/>
                <w:spacing w:val="2"/>
                <w:sz w:val="18"/>
                <w:szCs w:val="18"/>
                <w:shd w:val="clear" w:color="auto" w:fill="FFFFFF"/>
              </w:rPr>
              <w:t>Landovicë</w:t>
            </w:r>
            <w:proofErr w:type="spellEnd"/>
            <w:r>
              <w:rPr>
                <w:rFonts w:ascii="Roboto" w:hAnsi="Roboto"/>
                <w:color w:val="1E293B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1E293B"/>
                <w:spacing w:val="2"/>
                <w:sz w:val="18"/>
                <w:szCs w:val="18"/>
                <w:shd w:val="clear" w:color="auto" w:fill="FFFFFF"/>
              </w:rPr>
              <w:t>Bodrumi</w:t>
            </w:r>
            <w:proofErr w:type="spellEnd"/>
            <w:r>
              <w:rPr>
                <w:rFonts w:ascii="Roboto" w:hAnsi="Roboto"/>
                <w:color w:val="1E293B"/>
                <w:spacing w:val="2"/>
                <w:sz w:val="18"/>
                <w:szCs w:val="18"/>
                <w:shd w:val="clear" w:color="auto" w:fill="FFFFFF"/>
              </w:rPr>
              <w:t xml:space="preserve"> I </w:t>
            </w:r>
            <w:proofErr w:type="spellStart"/>
            <w:r>
              <w:rPr>
                <w:rFonts w:ascii="Roboto" w:hAnsi="Roboto"/>
                <w:color w:val="1E293B"/>
                <w:spacing w:val="2"/>
                <w:sz w:val="18"/>
                <w:szCs w:val="18"/>
                <w:shd w:val="clear" w:color="auto" w:fill="FFFFFF"/>
              </w:rPr>
              <w:t>vjetër</w:t>
            </w:r>
            <w:proofErr w:type="spellEnd"/>
          </w:p>
        </w:tc>
        <w:tc>
          <w:tcPr>
            <w:tcW w:w="4683" w:type="dxa"/>
            <w:vAlign w:val="center"/>
          </w:tcPr>
          <w:p w14:paraId="09A3AC54" w14:textId="431E2325" w:rsidR="0093223A" w:rsidRPr="002719DB" w:rsidRDefault="0093223A" w:rsidP="0093223A">
            <w:pPr>
              <w:spacing w:line="0" w:lineRule="atLeast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 w:rsidRPr="002719DB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Prona komerciale e NSH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93223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Kosovovera  Prizren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o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fro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n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për qiradhënie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 objektin e bodrumit me sipërfaqe të përafërt prej 2431m2 dhe dy</w:t>
            </w:r>
            <w:r w:rsidRPr="00F45598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ngastër kadastrale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93223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P-71813023-00648-0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dhe </w:t>
            </w:r>
            <w:r w:rsidRPr="0093223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P-71813023-00649-0 </w:t>
            </w:r>
            <w:r w:rsidRPr="0096686E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me sipërfaqe prej</w:t>
            </w:r>
            <w:r w:rsidRPr="0093223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4528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6725EF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m2  ndërsa pjesa tjetër e oborrit të shfrytëzuar nga ky objekt është pronë e KK Prizren (</w:t>
            </w:r>
            <w:r w:rsidRPr="0093223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26346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m2</w:t>
            </w:r>
            <w:r w:rsidRPr="0093223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oborr ne shfrytëzim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</w:t>
            </w:r>
            <w:r w:rsidRPr="0093223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nga kjo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sipërfaqe </w:t>
            </w:r>
            <w:r w:rsidRPr="0093223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21818m2 jan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ë</w:t>
            </w:r>
            <w:r w:rsidRPr="0093223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pron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ë</w:t>
            </w:r>
            <w:r w:rsidRPr="0093223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e KK Prizren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)</w:t>
            </w:r>
          </w:p>
        </w:tc>
        <w:tc>
          <w:tcPr>
            <w:tcW w:w="987" w:type="dxa"/>
            <w:noWrap/>
            <w:vAlign w:val="center"/>
          </w:tcPr>
          <w:p w14:paraId="6716B5BB" w14:textId="10DF268A" w:rsidR="0093223A" w:rsidRPr="0093223A" w:rsidRDefault="0093223A" w:rsidP="00577B27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2431m2 objekt  dhe </w:t>
            </w:r>
            <w:r w:rsidRPr="0093223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4528m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>2</w:t>
            </w:r>
            <w:r w:rsidRPr="0093223A">
              <w:rPr>
                <w:rFonts w:asciiTheme="minorHAnsi" w:hAnsiTheme="minorHAnsi" w:cstheme="minorHAnsi"/>
                <w:color w:val="000000"/>
                <w:sz w:val="18"/>
                <w:szCs w:val="18"/>
                <w:lang w:val="sq-AL"/>
              </w:rPr>
              <w:t xml:space="preserve"> tokë</w:t>
            </w:r>
          </w:p>
        </w:tc>
        <w:tc>
          <w:tcPr>
            <w:tcW w:w="1106" w:type="dxa"/>
            <w:vAlign w:val="center"/>
          </w:tcPr>
          <w:p w14:paraId="6D46AF02" w14:textId="69EB6D8C" w:rsidR="0093223A" w:rsidRPr="00D368FA" w:rsidRDefault="0093223A" w:rsidP="00577B27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</w:pPr>
            <w:r w:rsidRPr="00D368FA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  <w:t>Qiradhënie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shd w:val="clear" w:color="auto" w:fill="FFFFFF"/>
                <w:lang w:val="sq-AL"/>
              </w:rPr>
              <w:t xml:space="preserve"> mujore</w:t>
            </w:r>
          </w:p>
        </w:tc>
      </w:tr>
      <w:bookmarkEnd w:id="0"/>
    </w:tbl>
    <w:p w14:paraId="4CD6DF67" w14:textId="77777777" w:rsidR="00515032" w:rsidRDefault="00515032" w:rsidP="00515032">
      <w:pPr>
        <w:spacing w:line="0" w:lineRule="atLeast"/>
        <w:ind w:left="-540"/>
        <w:jc w:val="center"/>
        <w:rPr>
          <w:rFonts w:asciiTheme="minorHAnsi" w:hAnsiTheme="minorHAnsi" w:cstheme="minorHAnsi"/>
          <w:b/>
          <w:color w:val="000000"/>
          <w:lang w:val="sq-AL"/>
        </w:rPr>
      </w:pPr>
    </w:p>
    <w:p w14:paraId="24577A90" w14:textId="77777777" w:rsidR="00F616B8" w:rsidRDefault="00F616B8" w:rsidP="00515032">
      <w:pPr>
        <w:spacing w:line="0" w:lineRule="atLeast"/>
        <w:ind w:left="-540"/>
        <w:jc w:val="center"/>
        <w:rPr>
          <w:rFonts w:asciiTheme="minorHAnsi" w:hAnsiTheme="minorHAnsi" w:cstheme="minorHAnsi"/>
          <w:b/>
          <w:color w:val="000000"/>
          <w:lang w:val="sq-AL"/>
        </w:rPr>
      </w:pPr>
    </w:p>
    <w:p w14:paraId="35677853" w14:textId="77777777" w:rsidR="00F616B8" w:rsidRDefault="00F616B8" w:rsidP="00515032">
      <w:pPr>
        <w:spacing w:line="0" w:lineRule="atLeast"/>
        <w:ind w:left="-540"/>
        <w:jc w:val="center"/>
        <w:rPr>
          <w:rFonts w:asciiTheme="minorHAnsi" w:hAnsiTheme="minorHAnsi" w:cstheme="minorHAnsi"/>
          <w:b/>
          <w:color w:val="000000"/>
          <w:lang w:val="sq-AL"/>
        </w:rPr>
      </w:pPr>
    </w:p>
    <w:p w14:paraId="0E2A5DA8" w14:textId="77777777" w:rsidR="00F616B8" w:rsidRPr="002E74A8" w:rsidRDefault="00F616B8" w:rsidP="00515032">
      <w:pPr>
        <w:spacing w:line="0" w:lineRule="atLeast"/>
        <w:ind w:left="-540"/>
        <w:jc w:val="center"/>
        <w:rPr>
          <w:rFonts w:asciiTheme="minorHAnsi" w:hAnsiTheme="minorHAnsi" w:cstheme="minorHAnsi"/>
          <w:b/>
          <w:color w:val="000000"/>
          <w:lang w:val="sq-AL"/>
        </w:rPr>
      </w:pPr>
    </w:p>
    <w:p w14:paraId="1B52A87D" w14:textId="77777777" w:rsidR="00A6350E" w:rsidRDefault="00A6350E" w:rsidP="00A6350E">
      <w:pPr>
        <w:spacing w:before="100" w:beforeAutospacing="1" w:after="100" w:afterAutospacing="1"/>
        <w:jc w:val="both"/>
        <w:outlineLvl w:val="1"/>
        <w:rPr>
          <w:rFonts w:ascii="Calibri" w:hAnsi="Calibri" w:cs="Calibri"/>
          <w:b/>
          <w:bCs/>
          <w:sz w:val="22"/>
          <w:szCs w:val="22"/>
          <w:lang w:eastAsia="sq-AL"/>
        </w:rPr>
      </w:pPr>
      <w:r>
        <w:rPr>
          <w:rFonts w:ascii="Calibri" w:hAnsi="Calibri" w:cs="Calibri"/>
          <w:b/>
          <w:bCs/>
          <w:sz w:val="22"/>
          <w:szCs w:val="22"/>
          <w:lang w:eastAsia="sq-AL"/>
        </w:rPr>
        <w:lastRenderedPageBreak/>
        <w:t>KUSHTET E PËRGJITHSHME TË QIRADHËNIES</w:t>
      </w:r>
    </w:p>
    <w:p w14:paraId="4D167E14" w14:textId="77777777" w:rsidR="00A6350E" w:rsidRDefault="00A6350E" w:rsidP="00A6350E">
      <w:pPr>
        <w:numPr>
          <w:ilvl w:val="0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eastAsia="sq-AL"/>
        </w:rPr>
        <w:t>Periudha</w:t>
      </w:r>
      <w:proofErr w:type="spellEnd"/>
      <w:r>
        <w:rPr>
          <w:rFonts w:ascii="Calibri" w:hAnsi="Calibri" w:cs="Calibri"/>
          <w:b/>
          <w:bCs/>
          <w:sz w:val="22"/>
          <w:szCs w:val="22"/>
          <w:lang w:eastAsia="sq-AL"/>
        </w:rPr>
        <w:t xml:space="preserve"> e </w:t>
      </w:r>
      <w:proofErr w:type="spellStart"/>
      <w:r>
        <w:rPr>
          <w:rFonts w:ascii="Calibri" w:hAnsi="Calibri" w:cs="Calibri"/>
          <w:b/>
          <w:bCs/>
          <w:sz w:val="22"/>
          <w:szCs w:val="22"/>
          <w:lang w:eastAsia="sq-AL"/>
        </w:rPr>
        <w:t>qiradhënies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do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jetë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deri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një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(1) vit, me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mundësi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vazhdimi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përputhje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vendimin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Autoritetit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Likuidimit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dhe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mundësi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ndërprerjeje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parakohshme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shkak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privatizimit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likuidimit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shitjes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asetit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apo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rrethanave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tjera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relevante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që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ndikojnë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administrimin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asetit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. </w:t>
      </w:r>
    </w:p>
    <w:p w14:paraId="72EFA7B8" w14:textId="77777777" w:rsidR="00A6350E" w:rsidRDefault="00A6350E" w:rsidP="00A6350E">
      <w:pPr>
        <w:numPr>
          <w:ilvl w:val="0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eastAsia="sq-AL"/>
        </w:rPr>
        <w:t>Ofertat</w:t>
      </w:r>
      <w:proofErr w:type="spellEnd"/>
      <w:r>
        <w:rPr>
          <w:rFonts w:ascii="Calibri" w:hAnsi="Calibri" w:cs="Calibri"/>
          <w:b/>
          <w:bCs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  <w:lang w:eastAsia="sq-AL"/>
        </w:rPr>
        <w:t>për</w:t>
      </w:r>
      <w:proofErr w:type="spellEnd"/>
      <w:r>
        <w:rPr>
          <w:rFonts w:ascii="Calibri" w:hAnsi="Calibri" w:cs="Calibri"/>
          <w:b/>
          <w:bCs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  <w:lang w:eastAsia="sq-AL"/>
        </w:rPr>
        <w:t>qiradhënie</w:t>
      </w:r>
      <w:proofErr w:type="spellEnd"/>
      <w:r>
        <w:rPr>
          <w:rFonts w:ascii="Calibri" w:hAnsi="Calibri" w:cs="Calibri"/>
          <w:b/>
          <w:bCs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  <w:lang w:eastAsia="sq-AL"/>
        </w:rPr>
        <w:t>komerciale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mund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dorëzohen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nga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personat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juridikë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dhe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format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tjera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organizimit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biznesit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regjistruara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sipas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legjislacionit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fuqi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Republikën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Kosovës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, duke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përfshirë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por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pa u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kufizuar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: </w:t>
      </w:r>
    </w:p>
    <w:p w14:paraId="6F02319B" w14:textId="77777777" w:rsidR="00A6350E" w:rsidRDefault="00A6350E" w:rsidP="00A6350E">
      <w:pPr>
        <w:numPr>
          <w:ilvl w:val="1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Biznes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Individual (B.I.); </w:t>
      </w:r>
    </w:p>
    <w:p w14:paraId="4235F993" w14:textId="77777777" w:rsidR="00A6350E" w:rsidRDefault="00A6350E" w:rsidP="00A6350E">
      <w:pPr>
        <w:numPr>
          <w:ilvl w:val="1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Shoqëri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Përgjegjësi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Kufizuar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Sh.P.K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.); </w:t>
      </w:r>
    </w:p>
    <w:p w14:paraId="2BB45665" w14:textId="77777777" w:rsidR="00A6350E" w:rsidRDefault="00A6350E" w:rsidP="00A6350E">
      <w:pPr>
        <w:numPr>
          <w:ilvl w:val="1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Shoqëri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Aksionare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Sh.A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.); </w:t>
      </w:r>
    </w:p>
    <w:p w14:paraId="406319F0" w14:textId="77777777" w:rsidR="00A6350E" w:rsidRDefault="00A6350E" w:rsidP="00A6350E">
      <w:pPr>
        <w:numPr>
          <w:ilvl w:val="1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r>
        <w:rPr>
          <w:rFonts w:ascii="Calibri" w:hAnsi="Calibri" w:cs="Calibri"/>
          <w:sz w:val="22"/>
          <w:szCs w:val="22"/>
          <w:lang w:eastAsia="sq-AL"/>
        </w:rPr>
        <w:t xml:space="preserve">Ortakëri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Përgjithshme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(O.P.); </w:t>
      </w:r>
    </w:p>
    <w:p w14:paraId="34E6DD56" w14:textId="77777777" w:rsidR="00A6350E" w:rsidRDefault="00A6350E" w:rsidP="00A6350E">
      <w:pPr>
        <w:numPr>
          <w:ilvl w:val="1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r>
        <w:rPr>
          <w:rFonts w:ascii="Calibri" w:hAnsi="Calibri" w:cs="Calibri"/>
          <w:sz w:val="22"/>
          <w:szCs w:val="22"/>
          <w:lang w:eastAsia="sq-AL"/>
        </w:rPr>
        <w:t xml:space="preserve">Ortakëri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Kufizuar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(O.K.); </w:t>
      </w:r>
    </w:p>
    <w:p w14:paraId="17C5FB38" w14:textId="77777777" w:rsidR="00A6350E" w:rsidRDefault="00A6350E" w:rsidP="00A6350E">
      <w:pPr>
        <w:numPr>
          <w:ilvl w:val="1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Degë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shoqërive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huaja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regjistruara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Kosovë; </w:t>
      </w:r>
    </w:p>
    <w:p w14:paraId="2143580E" w14:textId="77777777" w:rsidR="00A6350E" w:rsidRDefault="00A6350E" w:rsidP="00A6350E">
      <w:pPr>
        <w:numPr>
          <w:ilvl w:val="1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Ndërmarrje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publike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apo forma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tjera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juridike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lejuara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ligj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. </w:t>
      </w:r>
    </w:p>
    <w:p w14:paraId="2F95DA38" w14:textId="77777777" w:rsidR="00A6350E" w:rsidRDefault="00A6350E" w:rsidP="00A6350E">
      <w:pPr>
        <w:numPr>
          <w:ilvl w:val="0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Ofertat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duhet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dorëzohen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nga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përfaqësuesi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ligjor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subjektit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juridik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ose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nga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personi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autorizuar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autorizim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noterizuar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. </w:t>
      </w:r>
    </w:p>
    <w:p w14:paraId="22E1549C" w14:textId="5F903796" w:rsidR="00A6350E" w:rsidRDefault="00A6350E" w:rsidP="00A6350E">
      <w:pPr>
        <w:numPr>
          <w:ilvl w:val="0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Çdo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ofertë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duhet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dorëzohet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zarf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mbyllur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ku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secila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njësi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përbën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ofertë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veçantë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një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zarf -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një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ofertë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-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një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njësi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),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Zyrën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Rajonale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AKP-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 w:rsidR="00F616B8">
        <w:rPr>
          <w:rFonts w:ascii="Calibri" w:hAnsi="Calibri" w:cs="Calibri"/>
          <w:sz w:val="22"/>
          <w:szCs w:val="22"/>
          <w:lang w:eastAsia="sq-AL"/>
        </w:rPr>
        <w:t>Prizren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. </w:t>
      </w:r>
    </w:p>
    <w:p w14:paraId="3977BC57" w14:textId="77777777" w:rsidR="00A6350E" w:rsidRDefault="00A6350E" w:rsidP="00A6350E">
      <w:pPr>
        <w:numPr>
          <w:ilvl w:val="0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pjesën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jashtme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zarfit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duhet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shënohen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: </w:t>
      </w:r>
    </w:p>
    <w:p w14:paraId="41811D03" w14:textId="77777777" w:rsidR="00A6350E" w:rsidRDefault="00A6350E" w:rsidP="00A6350E">
      <w:pPr>
        <w:numPr>
          <w:ilvl w:val="1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Numri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njësisë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; </w:t>
      </w:r>
    </w:p>
    <w:p w14:paraId="1142D9E7" w14:textId="77777777" w:rsidR="00A6350E" w:rsidRDefault="00A6350E" w:rsidP="00A6350E">
      <w:pPr>
        <w:numPr>
          <w:ilvl w:val="1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r>
        <w:rPr>
          <w:rFonts w:ascii="Calibri" w:hAnsi="Calibri" w:cs="Calibri"/>
          <w:sz w:val="22"/>
          <w:szCs w:val="22"/>
          <w:lang w:eastAsia="sq-AL"/>
        </w:rPr>
        <w:t xml:space="preserve">Emri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NSh-së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; </w:t>
      </w:r>
    </w:p>
    <w:p w14:paraId="4CAE3647" w14:textId="77777777" w:rsidR="00A6350E" w:rsidRDefault="00A6350E" w:rsidP="00A6350E">
      <w:pPr>
        <w:numPr>
          <w:ilvl w:val="1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Vendndodhja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asetit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; </w:t>
      </w:r>
    </w:p>
    <w:p w14:paraId="526526F2" w14:textId="77777777" w:rsidR="00A6350E" w:rsidRDefault="00A6350E" w:rsidP="00A6350E">
      <w:pPr>
        <w:numPr>
          <w:ilvl w:val="1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Shënimi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>: "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mos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hapet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para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seancës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publike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hapjes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ofertave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". </w:t>
      </w:r>
    </w:p>
    <w:p w14:paraId="0D93F400" w14:textId="77777777" w:rsidR="00A6350E" w:rsidRDefault="00A6350E" w:rsidP="00A6350E">
      <w:pPr>
        <w:numPr>
          <w:ilvl w:val="0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Ofertuesi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fitues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obligohet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që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menjëherë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pas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nënshkrimit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kontratës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paguajë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shumën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barabartë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një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(1)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qira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mujore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. </w:t>
      </w:r>
    </w:p>
    <w:p w14:paraId="00044E90" w14:textId="77777777" w:rsidR="00A6350E" w:rsidRDefault="00A6350E" w:rsidP="00A6350E">
      <w:pPr>
        <w:numPr>
          <w:ilvl w:val="0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Për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qiradhënie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mujore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vlerë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prej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300.00 Euro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ose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shumë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, para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nënshkrimit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kontratës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ofertuesi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fitues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duhet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sigurojë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garanci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bankare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pakushtëzuar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dhe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pagueshme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kërkesë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parë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, me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vlefshmëri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prej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trembëdhjetë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(13)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muajsh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dhe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mbulueshmëri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vlerë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ekuivalente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gjashtë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(6)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qira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mujore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. </w:t>
      </w:r>
    </w:p>
    <w:p w14:paraId="711D14AC" w14:textId="77777777" w:rsidR="00A6350E" w:rsidRDefault="00A6350E" w:rsidP="00A6350E">
      <w:pPr>
        <w:numPr>
          <w:ilvl w:val="0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Për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dorëzimin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ofertës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duhet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përdoret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formulari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zyrtar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ofertimit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qiradhënie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mujore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komerciale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),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cili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mund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merret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Zyrën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Rajonale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AKP-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ose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shkarkohet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nga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faqja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zyrtare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internetit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e AKP-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. Mos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përdorimi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formularit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zyrtar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do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rezultojë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diskualifikimin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ofertës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. </w:t>
      </w:r>
    </w:p>
    <w:p w14:paraId="03AF06B8" w14:textId="77777777" w:rsidR="00A6350E" w:rsidRDefault="00A6350E" w:rsidP="00A6350E">
      <w:pPr>
        <w:numPr>
          <w:ilvl w:val="0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Kriter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përzgjedhjen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ofertuesit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fitues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do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jetë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oferta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çmimin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lartë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ofruar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dhe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përgjegjshme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sipas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kushteve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këtij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njoftimi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. </w:t>
      </w:r>
    </w:p>
    <w:p w14:paraId="6CA17A9C" w14:textId="77777777" w:rsidR="00A6350E" w:rsidRDefault="00A6350E" w:rsidP="00A6350E">
      <w:pPr>
        <w:numPr>
          <w:ilvl w:val="0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Ofertat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do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pranohen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datë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eastAsia="sq-AL"/>
        </w:rPr>
        <w:t>26.06</w:t>
      </w:r>
      <w:r>
        <w:rPr>
          <w:rFonts w:ascii="Calibri" w:hAnsi="Calibri" w:cs="Calibri"/>
          <w:sz w:val="22"/>
          <w:szCs w:val="22"/>
          <w:lang w:eastAsia="sq-AL"/>
        </w:rPr>
        <w:t>.</w:t>
      </w:r>
      <w:r>
        <w:rPr>
          <w:rFonts w:ascii="Calibri" w:hAnsi="Calibri" w:cs="Calibri"/>
          <w:b/>
          <w:bCs/>
          <w:sz w:val="22"/>
          <w:szCs w:val="22"/>
          <w:lang w:eastAsia="sq-AL"/>
        </w:rPr>
        <w:t xml:space="preserve">2026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nga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ora 10:00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deri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ora 12:00. </w:t>
      </w:r>
    </w:p>
    <w:p w14:paraId="09E9B49A" w14:textId="43595238" w:rsidR="00A6350E" w:rsidRDefault="00A6350E" w:rsidP="00A6350E">
      <w:pPr>
        <w:numPr>
          <w:ilvl w:val="0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Hapja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publike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ofertave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do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bëhet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datë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eastAsia="sq-AL"/>
        </w:rPr>
        <w:t>26.06</w:t>
      </w:r>
      <w:r>
        <w:rPr>
          <w:rFonts w:ascii="Calibri" w:hAnsi="Calibri" w:cs="Calibri"/>
          <w:sz w:val="22"/>
          <w:szCs w:val="22"/>
          <w:lang w:eastAsia="sq-AL"/>
        </w:rPr>
        <w:t>.</w:t>
      </w:r>
      <w:r>
        <w:rPr>
          <w:rFonts w:ascii="Calibri" w:hAnsi="Calibri" w:cs="Calibri"/>
          <w:b/>
          <w:bCs/>
          <w:sz w:val="22"/>
          <w:szCs w:val="22"/>
          <w:lang w:eastAsia="sq-AL"/>
        </w:rPr>
        <w:t>2026</w:t>
      </w:r>
      <w:r>
        <w:rPr>
          <w:rFonts w:ascii="Calibri" w:hAnsi="Calibri" w:cs="Calibri"/>
          <w:sz w:val="22"/>
          <w:szCs w:val="22"/>
          <w:lang w:eastAsia="sq-AL"/>
        </w:rPr>
        <w:t xml:space="preserve"> duke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filluar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nga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ora 12:30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Zyrën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Rajonale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AKP-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 w:rsidR="00F616B8">
        <w:rPr>
          <w:rFonts w:ascii="Calibri" w:hAnsi="Calibri" w:cs="Calibri"/>
          <w:sz w:val="22"/>
          <w:szCs w:val="22"/>
          <w:lang w:eastAsia="sq-AL"/>
        </w:rPr>
        <w:t>Prizren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. </w:t>
      </w:r>
    </w:p>
    <w:p w14:paraId="65C22A38" w14:textId="77777777" w:rsidR="00A6350E" w:rsidRDefault="00A6350E" w:rsidP="00A6350E">
      <w:pPr>
        <w:numPr>
          <w:ilvl w:val="0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Ofertat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dorëzuara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përmes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faksit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postës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elektronike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ose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mjeteve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tjera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elektronike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nuk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do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pranohen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. </w:t>
      </w:r>
    </w:p>
    <w:p w14:paraId="64DAA1F9" w14:textId="17C7DA7A" w:rsidR="00A6350E" w:rsidRDefault="00A6350E" w:rsidP="00A6350E">
      <w:pPr>
        <w:numPr>
          <w:ilvl w:val="0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Sipërfaqet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paraqitura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janë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përafërta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dhënat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sakta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mund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sigurohen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Zyrën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Rajonale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AKP-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 w:rsidR="00F616B8">
        <w:rPr>
          <w:rFonts w:ascii="Calibri" w:hAnsi="Calibri" w:cs="Calibri"/>
          <w:sz w:val="22"/>
          <w:szCs w:val="22"/>
          <w:lang w:eastAsia="sq-AL"/>
        </w:rPr>
        <w:t>Prizren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. </w:t>
      </w:r>
    </w:p>
    <w:p w14:paraId="3284C26C" w14:textId="1FF9DBB2" w:rsidR="00A6350E" w:rsidRDefault="00A6350E" w:rsidP="00A6350E">
      <w:pPr>
        <w:numPr>
          <w:ilvl w:val="0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Informatat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shtesë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asetet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mund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merren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Zyrën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Rajonale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AKP-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 w:rsidR="00F616B8">
        <w:rPr>
          <w:rFonts w:ascii="Calibri" w:hAnsi="Calibri" w:cs="Calibri"/>
          <w:sz w:val="22"/>
          <w:szCs w:val="22"/>
          <w:lang w:eastAsia="sq-AL"/>
        </w:rPr>
        <w:t>Prizren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>, Rr. "</w:t>
      </w:r>
      <w:r w:rsidR="00E50BAB" w:rsidRPr="00E50BAB">
        <w:t xml:space="preserve"> </w:t>
      </w:r>
      <w:proofErr w:type="spellStart"/>
      <w:r w:rsidR="00E50BAB" w:rsidRPr="00E50BAB">
        <w:rPr>
          <w:rFonts w:ascii="Calibri" w:hAnsi="Calibri" w:cs="Calibri"/>
          <w:sz w:val="22"/>
          <w:szCs w:val="22"/>
          <w:lang w:eastAsia="sq-AL"/>
        </w:rPr>
        <w:t>Pushkatarët</w:t>
      </w:r>
      <w:proofErr w:type="spellEnd"/>
      <w:r w:rsidR="00E50BAB" w:rsidRPr="00E50BAB">
        <w:rPr>
          <w:rFonts w:ascii="Calibri" w:hAnsi="Calibri" w:cs="Calibri"/>
          <w:sz w:val="22"/>
          <w:szCs w:val="22"/>
          <w:lang w:eastAsia="sq-AL"/>
        </w:rPr>
        <w:t xml:space="preserve"> Nr.9, (</w:t>
      </w:r>
      <w:proofErr w:type="spellStart"/>
      <w:r w:rsidR="00E50BAB" w:rsidRPr="00E50BAB"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 w:rsidR="00E50BAB" w:rsidRPr="00E50BAB"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 w:rsidR="00E50BAB" w:rsidRPr="00E50BAB">
        <w:rPr>
          <w:rFonts w:ascii="Calibri" w:hAnsi="Calibri" w:cs="Calibri"/>
          <w:sz w:val="22"/>
          <w:szCs w:val="22"/>
          <w:lang w:eastAsia="sq-AL"/>
        </w:rPr>
        <w:t>Shatërvan</w:t>
      </w:r>
      <w:proofErr w:type="spellEnd"/>
      <w:r w:rsidR="00E50BAB" w:rsidRPr="00E50BAB">
        <w:rPr>
          <w:rFonts w:ascii="Calibri" w:hAnsi="Calibri" w:cs="Calibri"/>
          <w:sz w:val="22"/>
          <w:szCs w:val="22"/>
          <w:lang w:eastAsia="sq-AL"/>
        </w:rPr>
        <w:t xml:space="preserve">) </w:t>
      </w:r>
      <w:proofErr w:type="spellStart"/>
      <w:r w:rsidR="00E50BAB" w:rsidRPr="00E50BAB"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 w:rsidR="00E50BAB" w:rsidRPr="00E50BAB"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 w:rsidR="00E50BAB" w:rsidRPr="00E50BAB">
        <w:rPr>
          <w:rFonts w:ascii="Calibri" w:hAnsi="Calibri" w:cs="Calibri"/>
          <w:sz w:val="22"/>
          <w:szCs w:val="22"/>
          <w:lang w:eastAsia="sq-AL"/>
        </w:rPr>
        <w:t>Prizren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përmes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telefonit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+383 38 226 </w:t>
      </w:r>
      <w:r w:rsidR="00D309C3">
        <w:rPr>
          <w:rFonts w:ascii="Calibri" w:hAnsi="Calibri" w:cs="Calibri"/>
          <w:sz w:val="22"/>
          <w:szCs w:val="22"/>
          <w:lang w:eastAsia="sq-AL"/>
        </w:rPr>
        <w:t xml:space="preserve">480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ose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adresën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elektronike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hyperlink r:id="rId9" w:history="1">
        <w:r w:rsidRPr="00D309C3">
          <w:rPr>
            <w:rStyle w:val="Hyperlink"/>
            <w:rFonts w:ascii="Calibri" w:hAnsi="Calibri" w:cs="Calibri"/>
            <w:sz w:val="22"/>
            <w:szCs w:val="22"/>
            <w:lang w:eastAsia="sq-AL"/>
          </w:rPr>
          <w:t>info@pak-ks.org.</w:t>
        </w:r>
      </w:hyperlink>
      <w:r>
        <w:rPr>
          <w:rFonts w:ascii="Calibri" w:hAnsi="Calibri" w:cs="Calibri"/>
          <w:sz w:val="22"/>
          <w:szCs w:val="22"/>
          <w:lang w:eastAsia="sq-AL"/>
        </w:rPr>
        <w:t xml:space="preserve"> </w:t>
      </w:r>
    </w:p>
    <w:p w14:paraId="2A237178" w14:textId="77777777" w:rsidR="00A6350E" w:rsidRDefault="00A6350E" w:rsidP="00A6350E">
      <w:pPr>
        <w:numPr>
          <w:ilvl w:val="0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çmimin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ofertuar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duhet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përfshihen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gjitha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tatimet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dhe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detyrimet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fiskale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aplikueshme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sipas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legjislacionit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Republikës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Kosovës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përfshirë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edhe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TVSH-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kur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është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aplikueshme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. </w:t>
      </w:r>
    </w:p>
    <w:p w14:paraId="2CC4BFF8" w14:textId="77777777" w:rsidR="00A6350E" w:rsidRDefault="00A6350E" w:rsidP="00A6350E">
      <w:pPr>
        <w:numPr>
          <w:ilvl w:val="0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rast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se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pranohen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dy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ose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shumë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oferta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me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vlerë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njëjtë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përparësi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do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ketë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oferta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dorëzuar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herët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sipas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evidencës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zyrtare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protokollit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AKP-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. </w:t>
      </w:r>
    </w:p>
    <w:p w14:paraId="1305497D" w14:textId="77777777" w:rsidR="00A6350E" w:rsidRDefault="00A6350E" w:rsidP="00A6350E">
      <w:pPr>
        <w:numPr>
          <w:ilvl w:val="0"/>
          <w:numId w:val="11"/>
        </w:numPr>
        <w:tabs>
          <w:tab w:val="left" w:pos="0"/>
        </w:tabs>
        <w:jc w:val="both"/>
        <w:rPr>
          <w:rFonts w:ascii="Calibri" w:eastAsia="MS Mincho" w:hAnsi="Calibri" w:cs="Arial"/>
          <w:sz w:val="20"/>
          <w:szCs w:val="20"/>
        </w:rPr>
      </w:pPr>
      <w:proofErr w:type="spellStart"/>
      <w:r>
        <w:rPr>
          <w:rFonts w:ascii="Calibri" w:hAnsi="Calibri" w:cs="Arial"/>
          <w:sz w:val="20"/>
          <w:szCs w:val="20"/>
        </w:rPr>
        <w:lastRenderedPageBreak/>
        <w:t>Për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dorëzimin</w:t>
      </w:r>
      <w:proofErr w:type="spellEnd"/>
      <w:r>
        <w:rPr>
          <w:rFonts w:ascii="Calibri" w:hAnsi="Calibri" w:cs="Arial"/>
          <w:sz w:val="20"/>
          <w:szCs w:val="20"/>
        </w:rPr>
        <w:t xml:space="preserve"> e </w:t>
      </w:r>
      <w:proofErr w:type="spellStart"/>
      <w:r>
        <w:rPr>
          <w:rFonts w:ascii="Calibri" w:hAnsi="Calibri" w:cs="Arial"/>
          <w:sz w:val="20"/>
          <w:szCs w:val="20"/>
        </w:rPr>
        <w:t>ofertës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duhet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të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përdoret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Formulari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adekuat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për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Dorëzim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të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Ofertës</w:t>
      </w:r>
      <w:proofErr w:type="spellEnd"/>
      <w:r>
        <w:rPr>
          <w:rFonts w:ascii="Calibri" w:hAnsi="Calibri" w:cs="Arial"/>
          <w:sz w:val="20"/>
          <w:szCs w:val="20"/>
        </w:rPr>
        <w:t xml:space="preserve">, </w:t>
      </w:r>
      <w:proofErr w:type="spellStart"/>
      <w:r>
        <w:rPr>
          <w:rFonts w:ascii="Calibri" w:hAnsi="Calibri" w:cs="Arial"/>
          <w:sz w:val="20"/>
          <w:szCs w:val="20"/>
        </w:rPr>
        <w:t>formulari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për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qiradhënie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mujore</w:t>
      </w:r>
      <w:proofErr w:type="spellEnd"/>
      <w:r>
        <w:rPr>
          <w:rFonts w:ascii="Calibri" w:hAnsi="Calibri" w:cs="Arial"/>
          <w:sz w:val="20"/>
          <w:szCs w:val="20"/>
        </w:rPr>
        <w:t xml:space="preserve"> (</w:t>
      </w:r>
      <w:proofErr w:type="spellStart"/>
      <w:r>
        <w:rPr>
          <w:rFonts w:ascii="Calibri" w:hAnsi="Calibri" w:cs="Arial"/>
          <w:sz w:val="20"/>
          <w:szCs w:val="20"/>
        </w:rPr>
        <w:t>për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qiradhënie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komerciale</w:t>
      </w:r>
      <w:proofErr w:type="spellEnd"/>
      <w:r>
        <w:rPr>
          <w:rFonts w:ascii="Calibri" w:hAnsi="Calibri" w:cs="Arial"/>
          <w:sz w:val="20"/>
          <w:szCs w:val="20"/>
        </w:rPr>
        <w:t xml:space="preserve">), </w:t>
      </w:r>
      <w:proofErr w:type="spellStart"/>
      <w:r>
        <w:rPr>
          <w:rFonts w:ascii="Calibri" w:hAnsi="Calibri" w:cs="Arial"/>
          <w:sz w:val="20"/>
          <w:szCs w:val="20"/>
        </w:rPr>
        <w:t>të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cilët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formularë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mund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të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merren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në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Zyrën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Rajonale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të</w:t>
      </w:r>
      <w:proofErr w:type="spellEnd"/>
      <w:r>
        <w:rPr>
          <w:rFonts w:ascii="Calibri" w:hAnsi="Calibri" w:cs="Arial"/>
          <w:sz w:val="20"/>
          <w:szCs w:val="20"/>
        </w:rPr>
        <w:t xml:space="preserve"> AKP-</w:t>
      </w:r>
      <w:proofErr w:type="spellStart"/>
      <w:r>
        <w:rPr>
          <w:rFonts w:ascii="Calibri" w:hAnsi="Calibri" w:cs="Arial"/>
          <w:sz w:val="20"/>
          <w:szCs w:val="20"/>
        </w:rPr>
        <w:t>së</w:t>
      </w:r>
      <w:proofErr w:type="spellEnd"/>
      <w:r>
        <w:rPr>
          <w:rFonts w:ascii="Calibri" w:hAnsi="Calibri" w:cs="Arial"/>
          <w:sz w:val="20"/>
          <w:szCs w:val="20"/>
        </w:rPr>
        <w:t xml:space="preserve">, apo </w:t>
      </w:r>
      <w:proofErr w:type="spellStart"/>
      <w:r>
        <w:rPr>
          <w:rFonts w:ascii="Calibri" w:hAnsi="Calibri" w:cs="Arial"/>
          <w:sz w:val="20"/>
          <w:szCs w:val="20"/>
        </w:rPr>
        <w:t>të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shkarkohen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nga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ueb-faqja</w:t>
      </w:r>
      <w:proofErr w:type="spellEnd"/>
      <w:r>
        <w:rPr>
          <w:rFonts w:ascii="Calibri" w:hAnsi="Calibri" w:cs="Arial"/>
          <w:sz w:val="20"/>
          <w:szCs w:val="20"/>
        </w:rPr>
        <w:t xml:space="preserve">: </w:t>
      </w:r>
      <w:hyperlink r:id="rId10" w:history="1">
        <w:r>
          <w:rPr>
            <w:rStyle w:val="Hyperlink"/>
            <w:rFonts w:ascii="Calibri" w:hAnsi="Calibri" w:cs="Arial"/>
            <w:b/>
            <w:bCs/>
            <w:sz w:val="20"/>
            <w:szCs w:val="20"/>
          </w:rPr>
          <w:t>www.pak-ks.org</w:t>
        </w:r>
      </w:hyperlink>
      <w:r>
        <w:rPr>
          <w:rFonts w:ascii="Calibri" w:hAnsi="Calibri" w:cs="Arial"/>
          <w:sz w:val="20"/>
          <w:szCs w:val="20"/>
        </w:rPr>
        <w:t xml:space="preserve">. </w:t>
      </w:r>
      <w:proofErr w:type="spellStart"/>
      <w:r>
        <w:rPr>
          <w:rFonts w:ascii="Calibri" w:hAnsi="Calibri" w:cs="Arial"/>
          <w:sz w:val="20"/>
          <w:szCs w:val="20"/>
        </w:rPr>
        <w:t>Nëse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nuk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përdoret</w:t>
      </w:r>
      <w:proofErr w:type="spellEnd"/>
      <w:r>
        <w:rPr>
          <w:rFonts w:ascii="Calibri" w:hAnsi="Calibri" w:cs="Arial"/>
          <w:sz w:val="20"/>
          <w:szCs w:val="20"/>
        </w:rPr>
        <w:t xml:space="preserve"> forma </w:t>
      </w:r>
      <w:proofErr w:type="spellStart"/>
      <w:r>
        <w:rPr>
          <w:rFonts w:ascii="Calibri" w:hAnsi="Calibri" w:cs="Arial"/>
          <w:sz w:val="20"/>
          <w:szCs w:val="20"/>
        </w:rPr>
        <w:t>adekuate</w:t>
      </w:r>
      <w:proofErr w:type="spellEnd"/>
      <w:r>
        <w:rPr>
          <w:rFonts w:ascii="Calibri" w:hAnsi="Calibri" w:cs="Arial"/>
          <w:sz w:val="20"/>
          <w:szCs w:val="20"/>
        </w:rPr>
        <w:t xml:space="preserve"> e </w:t>
      </w:r>
      <w:proofErr w:type="spellStart"/>
      <w:r>
        <w:rPr>
          <w:rFonts w:ascii="Calibri" w:hAnsi="Calibri" w:cs="Arial"/>
          <w:sz w:val="20"/>
          <w:szCs w:val="20"/>
        </w:rPr>
        <w:t>ofertimit</w:t>
      </w:r>
      <w:proofErr w:type="spellEnd"/>
      <w:r>
        <w:rPr>
          <w:rFonts w:ascii="Calibri" w:hAnsi="Calibri" w:cs="Arial"/>
          <w:sz w:val="20"/>
          <w:szCs w:val="20"/>
        </w:rPr>
        <w:t xml:space="preserve">, </w:t>
      </w:r>
      <w:proofErr w:type="spellStart"/>
      <w:r>
        <w:rPr>
          <w:rFonts w:ascii="Calibri" w:hAnsi="Calibri" w:cs="Arial"/>
          <w:sz w:val="20"/>
          <w:szCs w:val="20"/>
        </w:rPr>
        <w:t>ofertuesi</w:t>
      </w:r>
      <w:proofErr w:type="spellEnd"/>
      <w:r>
        <w:rPr>
          <w:rFonts w:ascii="Calibri" w:hAnsi="Calibri" w:cs="Arial"/>
          <w:sz w:val="20"/>
          <w:szCs w:val="20"/>
        </w:rPr>
        <w:t xml:space="preserve"> do </w:t>
      </w:r>
      <w:proofErr w:type="spellStart"/>
      <w:r>
        <w:rPr>
          <w:rFonts w:ascii="Calibri" w:hAnsi="Calibri" w:cs="Arial"/>
          <w:sz w:val="20"/>
          <w:szCs w:val="20"/>
        </w:rPr>
        <w:t>të</w:t>
      </w:r>
      <w:proofErr w:type="spellEnd"/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hAnsi="Calibri" w:cs="Arial"/>
          <w:sz w:val="20"/>
          <w:szCs w:val="20"/>
        </w:rPr>
        <w:t>diskualifikohet</w:t>
      </w:r>
      <w:proofErr w:type="spellEnd"/>
      <w:r>
        <w:rPr>
          <w:rFonts w:ascii="Calibri" w:hAnsi="Calibri" w:cs="Arial"/>
          <w:sz w:val="20"/>
          <w:szCs w:val="20"/>
        </w:rPr>
        <w:t xml:space="preserve">. </w:t>
      </w:r>
    </w:p>
    <w:p w14:paraId="4CE10352" w14:textId="77777777" w:rsidR="00A6350E" w:rsidRDefault="00A6350E" w:rsidP="00A6350E">
      <w:pPr>
        <w:numPr>
          <w:ilvl w:val="0"/>
          <w:numId w:val="11"/>
        </w:numPr>
        <w:spacing w:before="100" w:beforeAutospacing="1" w:after="100" w:afterAutospacing="1" w:line="256" w:lineRule="auto"/>
        <w:jc w:val="both"/>
        <w:rPr>
          <w:rFonts w:ascii="Calibri" w:hAnsi="Calibri" w:cs="Calibri"/>
          <w:sz w:val="22"/>
          <w:szCs w:val="22"/>
          <w:lang w:eastAsia="sq-AL"/>
        </w:rPr>
      </w:pPr>
      <w:r>
        <w:rPr>
          <w:rFonts w:ascii="Calibri" w:hAnsi="Calibri" w:cs="Calibri"/>
          <w:sz w:val="22"/>
          <w:szCs w:val="22"/>
          <w:lang w:eastAsia="sq-AL"/>
        </w:rPr>
        <w:t xml:space="preserve">AKP-ja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dhe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Autoriteti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Likuidimit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rezervojnë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drejtën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që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çdo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fazë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procedurës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dhe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para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nënshkrimit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kontratës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anulojnë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procedurën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e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qiradhënies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ose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tërheqin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një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ose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më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shumë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njësi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nga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procedura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pa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detyrim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për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kompensim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ndaj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sq-AL"/>
        </w:rPr>
        <w:t>ofertuesve</w:t>
      </w:r>
      <w:proofErr w:type="spellEnd"/>
      <w:r>
        <w:rPr>
          <w:rFonts w:ascii="Calibri" w:hAnsi="Calibri" w:cs="Calibri"/>
          <w:sz w:val="22"/>
          <w:szCs w:val="22"/>
          <w:lang w:eastAsia="sq-AL"/>
        </w:rPr>
        <w:t xml:space="preserve">. </w:t>
      </w:r>
    </w:p>
    <w:p w14:paraId="6888D694" w14:textId="77777777" w:rsidR="00A6350E" w:rsidRDefault="00A6350E" w:rsidP="00A6350E">
      <w:pPr>
        <w:spacing w:after="160" w:line="256" w:lineRule="auto"/>
        <w:jc w:val="both"/>
        <w:rPr>
          <w:rFonts w:ascii="Calibri" w:eastAsia="Calibri" w:hAnsi="Calibri" w:cs="Arial"/>
          <w:b/>
          <w:bCs/>
          <w:kern w:val="2"/>
          <w:sz w:val="22"/>
          <w:szCs w:val="22"/>
          <w14:ligatures w14:val="standardContextual"/>
        </w:rPr>
      </w:pPr>
      <w:proofErr w:type="spellStart"/>
      <w:r>
        <w:rPr>
          <w:rFonts w:ascii="Calibri" w:eastAsia="Calibri" w:hAnsi="Calibri" w:cs="Arial"/>
          <w:b/>
          <w:bCs/>
          <w:kern w:val="2"/>
          <w:sz w:val="22"/>
          <w:szCs w:val="22"/>
          <w14:ligatures w14:val="standardContextual"/>
        </w:rPr>
        <w:t>Pagesa</w:t>
      </w:r>
      <w:proofErr w:type="spellEnd"/>
      <w:r>
        <w:rPr>
          <w:rFonts w:ascii="Calibri" w:eastAsia="Calibri" w:hAnsi="Calibri" w:cs="Arial"/>
          <w:b/>
          <w:bCs/>
          <w:kern w:val="2"/>
          <w:sz w:val="22"/>
          <w:szCs w:val="22"/>
          <w14:ligatures w14:val="standardContextual"/>
        </w:rPr>
        <w:t xml:space="preserve"> e </w:t>
      </w:r>
      <w:proofErr w:type="spellStart"/>
      <w:r>
        <w:rPr>
          <w:rFonts w:ascii="Calibri" w:eastAsia="Calibri" w:hAnsi="Calibri" w:cs="Arial"/>
          <w:b/>
          <w:bCs/>
          <w:kern w:val="2"/>
          <w:sz w:val="22"/>
          <w:szCs w:val="22"/>
          <w14:ligatures w14:val="standardContextual"/>
        </w:rPr>
        <w:t>Qiramarrjes</w:t>
      </w:r>
      <w:proofErr w:type="spellEnd"/>
      <w:r>
        <w:rPr>
          <w:rFonts w:ascii="Calibri" w:eastAsia="Calibri" w:hAnsi="Calibri" w:cs="Arial"/>
          <w:b/>
          <w:bCs/>
          <w:kern w:val="2"/>
          <w:sz w:val="22"/>
          <w:szCs w:val="22"/>
          <w14:ligatures w14:val="standardContextual"/>
        </w:rPr>
        <w:t xml:space="preserve">: </w:t>
      </w:r>
    </w:p>
    <w:p w14:paraId="649CE0E0" w14:textId="77777777" w:rsidR="00A6350E" w:rsidRDefault="00A6350E" w:rsidP="00A6350E">
      <w:pPr>
        <w:spacing w:after="160" w:line="256" w:lineRule="auto"/>
        <w:jc w:val="both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Ofertuesit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fitues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është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i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obliguar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që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paguaj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shumat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me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pagesa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rregullta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paraprake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mujore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, duke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filluar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me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pagesën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parë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caktuar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fillimin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kësaj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Kontrate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Qirasë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,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dhe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,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deri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masën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që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është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zbatueshme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, me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pagesa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mujore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vijim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,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caktuara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njëjtën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ditë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muajit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vijues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, (apo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më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herët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rast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se data 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pagesës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së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parë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apo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ndonjë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pagesë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tjetër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mujore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rastis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jetë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ndonjë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festë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publike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.  </w:t>
      </w:r>
    </w:p>
    <w:p w14:paraId="716BEDE7" w14:textId="77777777" w:rsidR="00A6350E" w:rsidRDefault="00A6350E" w:rsidP="00A6350E">
      <w:pPr>
        <w:spacing w:after="160" w:line="256" w:lineRule="auto"/>
        <w:jc w:val="both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</w:p>
    <w:p w14:paraId="5492B2C6" w14:textId="77777777" w:rsidR="00A6350E" w:rsidRDefault="00A6350E" w:rsidP="00A6350E">
      <w:pPr>
        <w:spacing w:after="160" w:line="256" w:lineRule="auto"/>
        <w:jc w:val="both"/>
        <w:rPr>
          <w:rFonts w:ascii="Calibri" w:eastAsia="Calibri" w:hAnsi="Calibri" w:cs="Arial"/>
          <w:b/>
          <w:bCs/>
          <w:kern w:val="2"/>
          <w:sz w:val="22"/>
          <w:szCs w:val="22"/>
          <w14:ligatures w14:val="standardContextual"/>
        </w:rPr>
      </w:pPr>
      <w:proofErr w:type="spellStart"/>
      <w:r>
        <w:rPr>
          <w:rFonts w:ascii="Calibri" w:eastAsia="Calibri" w:hAnsi="Calibri" w:cs="Arial"/>
          <w:b/>
          <w:bCs/>
          <w:kern w:val="2"/>
          <w:sz w:val="22"/>
          <w:szCs w:val="22"/>
          <w14:ligatures w14:val="standardContextual"/>
        </w:rPr>
        <w:t>Dispozita</w:t>
      </w:r>
      <w:proofErr w:type="spellEnd"/>
      <w:r>
        <w:rPr>
          <w:rFonts w:ascii="Calibri" w:eastAsia="Calibri" w:hAnsi="Calibri" w:cs="Arial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b/>
          <w:bCs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b/>
          <w:bCs/>
          <w:kern w:val="2"/>
          <w:sz w:val="22"/>
          <w:szCs w:val="22"/>
          <w14:ligatures w14:val="standardContextual"/>
        </w:rPr>
        <w:t>përgjithshme</w:t>
      </w:r>
      <w:proofErr w:type="spellEnd"/>
      <w:r>
        <w:rPr>
          <w:rFonts w:ascii="Calibri" w:eastAsia="Calibri" w:hAnsi="Calibri" w:cs="Arial"/>
          <w:b/>
          <w:bCs/>
          <w:kern w:val="2"/>
          <w:sz w:val="22"/>
          <w:szCs w:val="22"/>
          <w14:ligatures w14:val="standardContextual"/>
        </w:rPr>
        <w:t>:</w:t>
      </w:r>
    </w:p>
    <w:p w14:paraId="4D68196D" w14:textId="7A583952" w:rsidR="00A6350E" w:rsidRDefault="00A6350E" w:rsidP="00A6350E">
      <w:pPr>
        <w:spacing w:after="160" w:line="256" w:lineRule="auto"/>
        <w:jc w:val="both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Asetet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listuara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këtyre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njësive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paraqitura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më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lartë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ofrohen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për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dhënie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me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qira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“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ashtu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siç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janë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”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dhe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“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ku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janë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”.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Ofertuesit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kanë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përgjegjësinë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verifikojnë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përshkrimin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dhe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kushtet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aseteve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(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gjendjen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faktike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)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dhe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AKP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respektivisht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Autoriteti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i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Likuidimit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i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NSh-ve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përkatëse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do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konsiderojë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se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ofertuesit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kanë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dijeni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mjaftueshme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lidhje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me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pronat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ofruara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për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qiradhënie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dhe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nuk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do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jenë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përgjegjës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për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ndonjë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pengim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posedimit-shfrytëzimit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eventual.</w:t>
      </w:r>
    </w:p>
    <w:p w14:paraId="5FBDD438" w14:textId="3FEA6246" w:rsidR="00A6350E" w:rsidRDefault="00A6350E" w:rsidP="00A6350E">
      <w:pPr>
        <w:spacing w:after="160" w:line="256" w:lineRule="auto"/>
        <w:jc w:val="both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Përderisa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këto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asete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ofrohen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për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shfrytëzim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komercial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/industrial,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atëherë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Autoriteti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i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Likuidimit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njofton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gjithë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qirmarrësit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potencial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se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rast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se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njëjtit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nuk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do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mund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ushtrojnë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veprimtaritë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planifikuara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për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shkak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mos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pajisjes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me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leje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komunale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apo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për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shkak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kufizimeve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tjera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ligjore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,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Autoriteti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i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Likuidimit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nuk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do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ju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njeh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drejtën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kompensim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apo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lirimin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nga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qiraja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mujore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,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andaj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është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përgjegjësi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secilit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qiramarrës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potencial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që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brenda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afateve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arsyeshme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hulumtojnë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dhe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kryen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verifikimet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duhura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pranë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institucioneve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relevante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,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nëse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veprimtaritë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komerciale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/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industriale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mund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kryhen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këto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hapësira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. </w:t>
      </w:r>
    </w:p>
    <w:p w14:paraId="10835691" w14:textId="77777777" w:rsidR="00A6350E" w:rsidRDefault="00A6350E" w:rsidP="00A6350E">
      <w:pPr>
        <w:spacing w:after="160" w:line="256" w:lineRule="auto"/>
        <w:jc w:val="both"/>
        <w:rPr>
          <w:rFonts w:ascii="Calibri" w:eastAsia="Calibri" w:hAnsi="Calibri" w:cs="Arial"/>
          <w:b/>
          <w:bCs/>
          <w:kern w:val="2"/>
          <w:sz w:val="22"/>
          <w:szCs w:val="22"/>
          <w14:ligatures w14:val="standardContextual"/>
        </w:rPr>
      </w:pPr>
      <w:proofErr w:type="spellStart"/>
      <w:r>
        <w:rPr>
          <w:rFonts w:ascii="Calibri" w:eastAsia="Calibri" w:hAnsi="Calibri" w:cs="Arial"/>
          <w:b/>
          <w:bCs/>
          <w:kern w:val="2"/>
          <w:sz w:val="22"/>
          <w:szCs w:val="22"/>
          <w14:ligatures w14:val="standardContextual"/>
        </w:rPr>
        <w:t>Ofertuesit</w:t>
      </w:r>
      <w:proofErr w:type="spellEnd"/>
      <w:r>
        <w:rPr>
          <w:rFonts w:ascii="Calibri" w:eastAsia="Calibri" w:hAnsi="Calibri" w:cs="Arial"/>
          <w:b/>
          <w:bCs/>
          <w:kern w:val="2"/>
          <w:sz w:val="22"/>
          <w:szCs w:val="22"/>
          <w14:ligatures w14:val="standardContextual"/>
        </w:rPr>
        <w:t xml:space="preserve"> me </w:t>
      </w:r>
      <w:proofErr w:type="spellStart"/>
      <w:r>
        <w:rPr>
          <w:rFonts w:ascii="Calibri" w:eastAsia="Calibri" w:hAnsi="Calibri" w:cs="Arial"/>
          <w:b/>
          <w:bCs/>
          <w:kern w:val="2"/>
          <w:sz w:val="22"/>
          <w:szCs w:val="22"/>
          <w14:ligatures w14:val="standardContextual"/>
        </w:rPr>
        <w:t>ndalesë</w:t>
      </w:r>
      <w:proofErr w:type="spellEnd"/>
      <w:r>
        <w:rPr>
          <w:rFonts w:ascii="Calibri" w:eastAsia="Calibri" w:hAnsi="Calibri" w:cs="Arial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b/>
          <w:bCs/>
          <w:kern w:val="2"/>
          <w:sz w:val="22"/>
          <w:szCs w:val="22"/>
          <w14:ligatures w14:val="standardContextual"/>
        </w:rPr>
        <w:t>ofertimi</w:t>
      </w:r>
      <w:proofErr w:type="spellEnd"/>
      <w:r>
        <w:rPr>
          <w:rFonts w:ascii="Calibri" w:eastAsia="Calibri" w:hAnsi="Calibri" w:cs="Arial"/>
          <w:b/>
          <w:bCs/>
          <w:kern w:val="2"/>
          <w:sz w:val="22"/>
          <w:szCs w:val="22"/>
          <w14:ligatures w14:val="standardContextual"/>
        </w:rPr>
        <w:t>:</w:t>
      </w:r>
    </w:p>
    <w:p w14:paraId="199CB392" w14:textId="77777777" w:rsidR="00A6350E" w:rsidRDefault="00A6350E" w:rsidP="00A6350E">
      <w:pPr>
        <w:spacing w:after="160" w:line="256" w:lineRule="auto"/>
        <w:jc w:val="both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•</w:t>
      </w:r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ab/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Personat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fizik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apo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juridik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cilët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kanë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uzurpuar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paluajtshmërinë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pronësi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shoqërore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cilët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kaë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refuzuar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për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hyrë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marrdhënie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kontraktuale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qirasë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dhe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paguajnë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për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periudhën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retroaktive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shfrytëzimit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,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ndaj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cilëve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Agjencia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apo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NSh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-ja ka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iniciuar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procedurë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gjyqësore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për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lirimin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pronës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dhe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kompensimin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dëmeve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eventuale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;</w:t>
      </w:r>
    </w:p>
    <w:p w14:paraId="764475AB" w14:textId="25D7D55E" w:rsidR="00A6350E" w:rsidRDefault="00A6350E" w:rsidP="00D309C3">
      <w:pPr>
        <w:spacing w:after="160" w:line="256" w:lineRule="auto"/>
        <w:jc w:val="both"/>
        <w:rPr>
          <w:rFonts w:ascii="Calibri" w:eastAsia="MS Mincho" w:hAnsi="Calibri" w:cs="Calibri"/>
          <w:b/>
          <w:bCs/>
          <w:sz w:val="22"/>
          <w:szCs w:val="22"/>
          <w:highlight w:val="red"/>
        </w:rPr>
      </w:pPr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•</w:t>
      </w:r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ab/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Personat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fizik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dhe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juridik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që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: (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i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)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nuk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i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kanë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respektuar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kushtet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ndonjë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kontrate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lidhur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me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Agjencinë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ose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me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çfarëdo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ndërmarrje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që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administrohet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nga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Agjencia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(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ekzistenca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dhe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natyra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atij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mosrespektimi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do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përcaktohet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nga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Agjencia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sipas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zgjedhjes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së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saj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), (ii)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kanë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borxh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ose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gjobë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pashlyer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ndaj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Agjencisë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ose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ndonjë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ndërmarrje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që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administrohet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nga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Agjencia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, (iii)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personat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fizik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ose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juridik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cilët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nuk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kanë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paguar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gjobat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caktuara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nga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Agjencia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ose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që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i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nënshtrohen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ndonjë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kërkesëpadie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ose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kontesti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(pa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marrë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parasysh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nëse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çështja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e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tillë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është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ngritur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në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gjykatë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 xml:space="preserve"> apo </w:t>
      </w:r>
      <w:proofErr w:type="spellStart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tjetërkund</w:t>
      </w:r>
      <w:proofErr w:type="spellEnd"/>
      <w:r>
        <w:rPr>
          <w:rFonts w:ascii="Calibri" w:eastAsia="Calibri" w:hAnsi="Calibri" w:cs="Arial"/>
          <w:kern w:val="2"/>
          <w:sz w:val="22"/>
          <w:szCs w:val="22"/>
          <w14:ligatures w14:val="standardContextual"/>
        </w:rPr>
        <w:t>).</w:t>
      </w:r>
    </w:p>
    <w:p w14:paraId="3B631470" w14:textId="77777777" w:rsidR="00A6350E" w:rsidRDefault="00A6350E" w:rsidP="00A6350E">
      <w:pPr>
        <w:shd w:val="clear" w:color="auto" w:fill="FFFFFF"/>
        <w:spacing w:line="0" w:lineRule="atLeast"/>
        <w:ind w:left="720" w:right="180"/>
        <w:jc w:val="center"/>
        <w:outlineLvl w:val="1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Ofertat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do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të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pranohen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me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26.06.2026 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prej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orës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10:00 - 12:00 </w:t>
      </w:r>
    </w:p>
    <w:p w14:paraId="6313D524" w14:textId="77777777" w:rsidR="00A6350E" w:rsidRDefault="00A6350E" w:rsidP="00A6350E">
      <w:pPr>
        <w:shd w:val="clear" w:color="auto" w:fill="FFFFFF"/>
        <w:spacing w:line="0" w:lineRule="atLeast"/>
        <w:ind w:left="274" w:hanging="274"/>
        <w:jc w:val="center"/>
        <w:outlineLvl w:val="1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në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zarf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të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mbyllur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për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secilën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njësi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veç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e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veç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në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:   </w:t>
      </w:r>
    </w:p>
    <w:p w14:paraId="0AE4B8B9" w14:textId="77777777" w:rsidR="00A6350E" w:rsidRDefault="00A6350E" w:rsidP="00A6350E">
      <w:pPr>
        <w:shd w:val="clear" w:color="auto" w:fill="FFFFFF"/>
        <w:spacing w:line="0" w:lineRule="atLeast"/>
        <w:ind w:left="274" w:hanging="274"/>
        <w:jc w:val="center"/>
        <w:outlineLvl w:val="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19651383" w14:textId="77777777" w:rsidR="00E50BAB" w:rsidRPr="002E74A8" w:rsidRDefault="00E50BAB" w:rsidP="00E50BAB">
      <w:pPr>
        <w:jc w:val="center"/>
        <w:rPr>
          <w:rFonts w:asciiTheme="minorHAnsi" w:hAnsiTheme="minorHAnsi" w:cstheme="minorHAnsi"/>
          <w:b/>
          <w:sz w:val="22"/>
          <w:lang w:val="sq-AL"/>
        </w:rPr>
      </w:pPr>
      <w:r w:rsidRPr="002E74A8">
        <w:rPr>
          <w:rFonts w:asciiTheme="minorHAnsi" w:hAnsiTheme="minorHAnsi" w:cstheme="minorHAnsi"/>
          <w:b/>
          <w:sz w:val="22"/>
          <w:lang w:val="sq-AL"/>
        </w:rPr>
        <w:t>Divizioni i Zyrës Rajonale të AKP-së në Prizren</w:t>
      </w:r>
    </w:p>
    <w:p w14:paraId="55AA59BC" w14:textId="77777777" w:rsidR="00E50BAB" w:rsidRPr="002E74A8" w:rsidRDefault="00E50BAB" w:rsidP="00E50BAB">
      <w:pPr>
        <w:jc w:val="center"/>
        <w:rPr>
          <w:rFonts w:asciiTheme="minorHAnsi" w:hAnsiTheme="minorHAnsi" w:cstheme="minorHAnsi"/>
          <w:b/>
          <w:sz w:val="22"/>
          <w:szCs w:val="20"/>
          <w:lang w:val="sq-AL"/>
        </w:rPr>
      </w:pPr>
      <w:r w:rsidRPr="002E74A8">
        <w:rPr>
          <w:rFonts w:asciiTheme="minorHAnsi" w:hAnsiTheme="minorHAnsi" w:cstheme="minorHAnsi"/>
          <w:b/>
          <w:sz w:val="22"/>
          <w:szCs w:val="20"/>
          <w:lang w:val="sq-AL"/>
        </w:rPr>
        <w:t>Adresa: Rr. Pushkatarët Nr.9, (në Shatërvan) në</w:t>
      </w:r>
      <w:r w:rsidRPr="002E74A8">
        <w:rPr>
          <w:rFonts w:asciiTheme="minorHAnsi" w:hAnsiTheme="minorHAnsi" w:cstheme="minorHAnsi"/>
          <w:b/>
          <w:bCs/>
          <w:sz w:val="22"/>
          <w:szCs w:val="20"/>
          <w:lang w:val="sq-AL"/>
        </w:rPr>
        <w:t xml:space="preserve"> </w:t>
      </w:r>
      <w:r w:rsidRPr="002E74A8">
        <w:rPr>
          <w:rFonts w:asciiTheme="minorHAnsi" w:hAnsiTheme="minorHAnsi" w:cstheme="minorHAnsi"/>
          <w:b/>
          <w:sz w:val="22"/>
          <w:szCs w:val="20"/>
          <w:lang w:val="sq-AL"/>
        </w:rPr>
        <w:t xml:space="preserve">Prizren </w:t>
      </w:r>
    </w:p>
    <w:p w14:paraId="3D651ABC" w14:textId="77777777" w:rsidR="00E50BAB" w:rsidRDefault="00E50BAB" w:rsidP="00E50BAB">
      <w:pPr>
        <w:spacing w:line="0" w:lineRule="atLeast"/>
        <w:ind w:left="274" w:right="180"/>
        <w:jc w:val="center"/>
        <w:rPr>
          <w:rFonts w:asciiTheme="minorHAnsi" w:hAnsiTheme="minorHAnsi" w:cstheme="minorHAnsi"/>
          <w:b/>
          <w:sz w:val="22"/>
          <w:szCs w:val="20"/>
          <w:lang w:val="sq-AL"/>
        </w:rPr>
      </w:pPr>
      <w:r w:rsidRPr="002E74A8">
        <w:rPr>
          <w:rFonts w:asciiTheme="minorHAnsi" w:hAnsiTheme="minorHAnsi" w:cstheme="minorHAnsi"/>
          <w:b/>
          <w:sz w:val="22"/>
          <w:szCs w:val="20"/>
          <w:lang w:val="sq-AL"/>
        </w:rPr>
        <w:t>Tel: 029-226-480</w:t>
      </w:r>
    </w:p>
    <w:p w14:paraId="0E28E1B2" w14:textId="5DFC9175" w:rsidR="00A6350E" w:rsidRDefault="00A6350E" w:rsidP="00E50BAB">
      <w:pPr>
        <w:spacing w:line="0" w:lineRule="atLeast"/>
        <w:ind w:left="274" w:right="18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e-mail: </w:t>
      </w:r>
      <w:hyperlink r:id="rId11" w:history="1">
        <w:r>
          <w:rPr>
            <w:rStyle w:val="Hyperlink"/>
            <w:rFonts w:ascii="Calibri" w:hAnsi="Calibri" w:cs="Calibri"/>
            <w:sz w:val="22"/>
            <w:szCs w:val="22"/>
          </w:rPr>
          <w:t>info@pak-ks.org</w:t>
        </w:r>
      </w:hyperlink>
      <w:r>
        <w:rPr>
          <w:rFonts w:ascii="Calibri" w:hAnsi="Calibri" w:cs="Calibri"/>
          <w:sz w:val="22"/>
          <w:szCs w:val="22"/>
        </w:rPr>
        <w:t xml:space="preserve">;  </w:t>
      </w:r>
      <w:hyperlink r:id="rId12" w:history="1">
        <w:r>
          <w:rPr>
            <w:rStyle w:val="Hyperlink"/>
            <w:rFonts w:ascii="Calibri" w:hAnsi="Calibri" w:cs="Calibri"/>
            <w:sz w:val="22"/>
            <w:szCs w:val="22"/>
          </w:rPr>
          <w:t>www.pak-ks.org</w:t>
        </w:r>
      </w:hyperlink>
      <w:r>
        <w:rPr>
          <w:rFonts w:ascii="Calibri" w:hAnsi="Calibri" w:cs="Calibri"/>
          <w:b/>
          <w:bCs/>
          <w:color w:val="B41E8E"/>
          <w:sz w:val="20"/>
          <w:szCs w:val="20"/>
        </w:rPr>
        <w:br/>
      </w:r>
    </w:p>
    <w:p w14:paraId="51671798" w14:textId="77777777" w:rsidR="00A6350E" w:rsidRDefault="00A6350E" w:rsidP="00A6350E">
      <w:pPr>
        <w:jc w:val="both"/>
        <w:rPr>
          <w:rFonts w:ascii="Calibri" w:hAnsi="Calibri" w:cs="Calibri"/>
          <w:sz w:val="20"/>
          <w:szCs w:val="20"/>
        </w:rPr>
      </w:pPr>
    </w:p>
    <w:p w14:paraId="30C1C985" w14:textId="67DE4EB4" w:rsidR="00ED226E" w:rsidRPr="002E74A8" w:rsidRDefault="00ED226E" w:rsidP="00E50BAB">
      <w:pPr>
        <w:shd w:val="clear" w:color="auto" w:fill="FFFFFF"/>
        <w:jc w:val="center"/>
        <w:outlineLvl w:val="1"/>
        <w:rPr>
          <w:rFonts w:asciiTheme="minorHAnsi" w:hAnsiTheme="minorHAnsi" w:cstheme="minorHAnsi"/>
          <w:b/>
          <w:sz w:val="22"/>
          <w:szCs w:val="20"/>
          <w:lang w:val="sq-AL"/>
        </w:rPr>
      </w:pPr>
    </w:p>
    <w:sectPr w:rsidR="00ED226E" w:rsidRPr="002E74A8" w:rsidSect="0073470A">
      <w:footerReference w:type="default" r:id="rId13"/>
      <w:pgSz w:w="11909" w:h="16834" w:code="9"/>
      <w:pgMar w:top="720" w:right="839" w:bottom="1134" w:left="1800" w:header="720" w:footer="3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58A4" w14:textId="77777777" w:rsidR="00AF565D" w:rsidRDefault="00AF565D" w:rsidP="00B8245C">
      <w:r>
        <w:separator/>
      </w:r>
    </w:p>
  </w:endnote>
  <w:endnote w:type="continuationSeparator" w:id="0">
    <w:p w14:paraId="62B3E59C" w14:textId="77777777" w:rsidR="00AF565D" w:rsidRDefault="00AF565D" w:rsidP="00B8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A82B" w14:textId="77777777" w:rsidR="00AB6966" w:rsidRPr="00B8245C" w:rsidRDefault="00AB6966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6F64D8">
      <w:rPr>
        <w:noProof/>
      </w:rPr>
      <w:t>9</w:t>
    </w:r>
    <w:r>
      <w:fldChar w:fldCharType="end"/>
    </w:r>
    <w:r w:rsidRPr="00B8245C">
      <w:t xml:space="preserve"> </w:t>
    </w:r>
    <w:r>
      <w:t>/</w:t>
    </w:r>
    <w:r w:rsidRPr="00B8245C">
      <w:t xml:space="preserve"> </w:t>
    </w:r>
    <w:r>
      <w:fldChar w:fldCharType="begin"/>
    </w:r>
    <w:r>
      <w:instrText xml:space="preserve"> NUMPAGES  </w:instrText>
    </w:r>
    <w:r>
      <w:fldChar w:fldCharType="separate"/>
    </w:r>
    <w:r w:rsidR="006F64D8">
      <w:rPr>
        <w:noProof/>
      </w:rPr>
      <w:t>9</w:t>
    </w:r>
    <w:r>
      <w:fldChar w:fldCharType="end"/>
    </w:r>
  </w:p>
  <w:p w14:paraId="6904515C" w14:textId="77777777" w:rsidR="00AB6966" w:rsidRDefault="00AB6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48154" w14:textId="77777777" w:rsidR="00AF565D" w:rsidRDefault="00AF565D" w:rsidP="00B8245C">
      <w:r>
        <w:separator/>
      </w:r>
    </w:p>
  </w:footnote>
  <w:footnote w:type="continuationSeparator" w:id="0">
    <w:p w14:paraId="6E5D89DA" w14:textId="77777777" w:rsidR="00AF565D" w:rsidRDefault="00AF565D" w:rsidP="00B8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8E5"/>
    <w:multiLevelType w:val="hybridMultilevel"/>
    <w:tmpl w:val="C0B0AE5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04DF028A"/>
    <w:multiLevelType w:val="hybridMultilevel"/>
    <w:tmpl w:val="2F80B342"/>
    <w:lvl w:ilvl="0" w:tplc="387EA5A4">
      <w:start w:val="1"/>
      <w:numFmt w:val="lowerLetter"/>
      <w:lvlText w:val="%1)."/>
      <w:lvlJc w:val="left"/>
      <w:pPr>
        <w:tabs>
          <w:tab w:val="num" w:pos="4959"/>
        </w:tabs>
        <w:ind w:left="495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78C264C"/>
    <w:multiLevelType w:val="hybridMultilevel"/>
    <w:tmpl w:val="D8B4F73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 w15:restartNumberingAfterBreak="0">
    <w:nsid w:val="1A93218A"/>
    <w:multiLevelType w:val="multilevel"/>
    <w:tmpl w:val="E4AC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90880"/>
    <w:multiLevelType w:val="hybridMultilevel"/>
    <w:tmpl w:val="8A5C8CC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3D9E0B74"/>
    <w:multiLevelType w:val="hybridMultilevel"/>
    <w:tmpl w:val="2772C80C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3ED77E73"/>
    <w:multiLevelType w:val="hybridMultilevel"/>
    <w:tmpl w:val="B20600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93A2B45"/>
    <w:multiLevelType w:val="hybridMultilevel"/>
    <w:tmpl w:val="B20600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10222A1"/>
    <w:multiLevelType w:val="hybridMultilevel"/>
    <w:tmpl w:val="264EEE46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309486593">
    <w:abstractNumId w:val="2"/>
  </w:num>
  <w:num w:numId="2" w16cid:durableId="1302884606">
    <w:abstractNumId w:val="6"/>
  </w:num>
  <w:num w:numId="3" w16cid:durableId="934174568">
    <w:abstractNumId w:val="1"/>
  </w:num>
  <w:num w:numId="4" w16cid:durableId="102651678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736676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9370253">
    <w:abstractNumId w:val="7"/>
  </w:num>
  <w:num w:numId="7" w16cid:durableId="1700354772">
    <w:abstractNumId w:val="5"/>
  </w:num>
  <w:num w:numId="8" w16cid:durableId="1315988977">
    <w:abstractNumId w:val="8"/>
  </w:num>
  <w:num w:numId="9" w16cid:durableId="1433167158">
    <w:abstractNumId w:val="4"/>
  </w:num>
  <w:num w:numId="10" w16cid:durableId="2139642955">
    <w:abstractNumId w:val="0"/>
  </w:num>
  <w:num w:numId="11" w16cid:durableId="38240936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C1A"/>
    <w:rsid w:val="00002826"/>
    <w:rsid w:val="000062F5"/>
    <w:rsid w:val="000071F5"/>
    <w:rsid w:val="000076CE"/>
    <w:rsid w:val="00007850"/>
    <w:rsid w:val="00010079"/>
    <w:rsid w:val="0001019C"/>
    <w:rsid w:val="000118D8"/>
    <w:rsid w:val="00011C94"/>
    <w:rsid w:val="00011C98"/>
    <w:rsid w:val="00012766"/>
    <w:rsid w:val="00013CB5"/>
    <w:rsid w:val="00020AA3"/>
    <w:rsid w:val="00020AC0"/>
    <w:rsid w:val="0002223E"/>
    <w:rsid w:val="0003353E"/>
    <w:rsid w:val="000335CD"/>
    <w:rsid w:val="00033B41"/>
    <w:rsid w:val="00037E9D"/>
    <w:rsid w:val="000401E8"/>
    <w:rsid w:val="00042A2C"/>
    <w:rsid w:val="000430F0"/>
    <w:rsid w:val="0004644B"/>
    <w:rsid w:val="00046757"/>
    <w:rsid w:val="000467AB"/>
    <w:rsid w:val="0005115C"/>
    <w:rsid w:val="00054A0F"/>
    <w:rsid w:val="00060A03"/>
    <w:rsid w:val="00061222"/>
    <w:rsid w:val="00063AB9"/>
    <w:rsid w:val="00063DB0"/>
    <w:rsid w:val="000654E9"/>
    <w:rsid w:val="000659DD"/>
    <w:rsid w:val="00066B03"/>
    <w:rsid w:val="00067183"/>
    <w:rsid w:val="00067571"/>
    <w:rsid w:val="0007211A"/>
    <w:rsid w:val="0007705F"/>
    <w:rsid w:val="00081533"/>
    <w:rsid w:val="00082DF5"/>
    <w:rsid w:val="00085166"/>
    <w:rsid w:val="0009347E"/>
    <w:rsid w:val="000937C0"/>
    <w:rsid w:val="00095707"/>
    <w:rsid w:val="00097A43"/>
    <w:rsid w:val="000A5763"/>
    <w:rsid w:val="000A79AD"/>
    <w:rsid w:val="000B3E66"/>
    <w:rsid w:val="000B4A83"/>
    <w:rsid w:val="000C0277"/>
    <w:rsid w:val="000C5FB5"/>
    <w:rsid w:val="000D1069"/>
    <w:rsid w:val="000E173D"/>
    <w:rsid w:val="000E2E1E"/>
    <w:rsid w:val="000E3C20"/>
    <w:rsid w:val="000E486D"/>
    <w:rsid w:val="000F29AE"/>
    <w:rsid w:val="000F69D7"/>
    <w:rsid w:val="000F6F1E"/>
    <w:rsid w:val="001021A7"/>
    <w:rsid w:val="00102B26"/>
    <w:rsid w:val="001114CA"/>
    <w:rsid w:val="001122F6"/>
    <w:rsid w:val="00112FF2"/>
    <w:rsid w:val="00113AD0"/>
    <w:rsid w:val="00116F7F"/>
    <w:rsid w:val="00117A60"/>
    <w:rsid w:val="00120242"/>
    <w:rsid w:val="00120BD0"/>
    <w:rsid w:val="00121596"/>
    <w:rsid w:val="00125AD8"/>
    <w:rsid w:val="00125CA8"/>
    <w:rsid w:val="00130AC8"/>
    <w:rsid w:val="00137032"/>
    <w:rsid w:val="00140E71"/>
    <w:rsid w:val="00141220"/>
    <w:rsid w:val="0014195F"/>
    <w:rsid w:val="0014621F"/>
    <w:rsid w:val="001564C9"/>
    <w:rsid w:val="001608CC"/>
    <w:rsid w:val="00161291"/>
    <w:rsid w:val="0016182A"/>
    <w:rsid w:val="001618E7"/>
    <w:rsid w:val="00162F43"/>
    <w:rsid w:val="001655A8"/>
    <w:rsid w:val="00166BC6"/>
    <w:rsid w:val="001722F7"/>
    <w:rsid w:val="001727A8"/>
    <w:rsid w:val="001746A0"/>
    <w:rsid w:val="00175624"/>
    <w:rsid w:val="0018042F"/>
    <w:rsid w:val="001826E2"/>
    <w:rsid w:val="00182AEE"/>
    <w:rsid w:val="00183457"/>
    <w:rsid w:val="0018407B"/>
    <w:rsid w:val="00184C2E"/>
    <w:rsid w:val="001863EB"/>
    <w:rsid w:val="00190F9B"/>
    <w:rsid w:val="00195B7E"/>
    <w:rsid w:val="001A0D48"/>
    <w:rsid w:val="001A26C7"/>
    <w:rsid w:val="001A4387"/>
    <w:rsid w:val="001A452D"/>
    <w:rsid w:val="001A4DD7"/>
    <w:rsid w:val="001A5189"/>
    <w:rsid w:val="001B0892"/>
    <w:rsid w:val="001B1DAD"/>
    <w:rsid w:val="001B4E9C"/>
    <w:rsid w:val="001B5294"/>
    <w:rsid w:val="001B6AD8"/>
    <w:rsid w:val="001C397F"/>
    <w:rsid w:val="001C4583"/>
    <w:rsid w:val="001D1E04"/>
    <w:rsid w:val="001D707C"/>
    <w:rsid w:val="001D77F7"/>
    <w:rsid w:val="001D785B"/>
    <w:rsid w:val="001E475B"/>
    <w:rsid w:val="001E4D94"/>
    <w:rsid w:val="001E52EE"/>
    <w:rsid w:val="001E6977"/>
    <w:rsid w:val="001E7BBC"/>
    <w:rsid w:val="001E7CE6"/>
    <w:rsid w:val="001F4561"/>
    <w:rsid w:val="001F4915"/>
    <w:rsid w:val="001F6579"/>
    <w:rsid w:val="00202B0D"/>
    <w:rsid w:val="002066F4"/>
    <w:rsid w:val="00206CDA"/>
    <w:rsid w:val="00210004"/>
    <w:rsid w:val="00211AF8"/>
    <w:rsid w:val="00213099"/>
    <w:rsid w:val="00214266"/>
    <w:rsid w:val="00214A5E"/>
    <w:rsid w:val="002161BF"/>
    <w:rsid w:val="002165B7"/>
    <w:rsid w:val="00220460"/>
    <w:rsid w:val="002209CE"/>
    <w:rsid w:val="00220CD7"/>
    <w:rsid w:val="002212BD"/>
    <w:rsid w:val="002220F8"/>
    <w:rsid w:val="0022315D"/>
    <w:rsid w:val="00231271"/>
    <w:rsid w:val="00231627"/>
    <w:rsid w:val="002320DF"/>
    <w:rsid w:val="00232BD5"/>
    <w:rsid w:val="002357CF"/>
    <w:rsid w:val="00235B87"/>
    <w:rsid w:val="00241B46"/>
    <w:rsid w:val="00244C94"/>
    <w:rsid w:val="00251442"/>
    <w:rsid w:val="00253B5C"/>
    <w:rsid w:val="00256E6E"/>
    <w:rsid w:val="0025707C"/>
    <w:rsid w:val="00260068"/>
    <w:rsid w:val="00262833"/>
    <w:rsid w:val="002662E0"/>
    <w:rsid w:val="00267B68"/>
    <w:rsid w:val="002719DB"/>
    <w:rsid w:val="00273B4F"/>
    <w:rsid w:val="00273C06"/>
    <w:rsid w:val="00276A9C"/>
    <w:rsid w:val="0028074D"/>
    <w:rsid w:val="00280FDB"/>
    <w:rsid w:val="00281317"/>
    <w:rsid w:val="00285065"/>
    <w:rsid w:val="00293C81"/>
    <w:rsid w:val="002969A4"/>
    <w:rsid w:val="00296B42"/>
    <w:rsid w:val="002A0083"/>
    <w:rsid w:val="002A2BB8"/>
    <w:rsid w:val="002A3550"/>
    <w:rsid w:val="002A44E9"/>
    <w:rsid w:val="002A6CDF"/>
    <w:rsid w:val="002A798C"/>
    <w:rsid w:val="002B13D4"/>
    <w:rsid w:val="002B47A3"/>
    <w:rsid w:val="002B664A"/>
    <w:rsid w:val="002C2C87"/>
    <w:rsid w:val="002C3B14"/>
    <w:rsid w:val="002C45F8"/>
    <w:rsid w:val="002D0999"/>
    <w:rsid w:val="002D23BB"/>
    <w:rsid w:val="002D4EAE"/>
    <w:rsid w:val="002D6D93"/>
    <w:rsid w:val="002D7206"/>
    <w:rsid w:val="002D7CA1"/>
    <w:rsid w:val="002E01A6"/>
    <w:rsid w:val="002E02AA"/>
    <w:rsid w:val="002E44E6"/>
    <w:rsid w:val="002E5A2B"/>
    <w:rsid w:val="002E74A8"/>
    <w:rsid w:val="002F170E"/>
    <w:rsid w:val="002F5D7E"/>
    <w:rsid w:val="002F5DA1"/>
    <w:rsid w:val="002F6A7F"/>
    <w:rsid w:val="002F7706"/>
    <w:rsid w:val="003025AA"/>
    <w:rsid w:val="003033B7"/>
    <w:rsid w:val="003038C2"/>
    <w:rsid w:val="003039C0"/>
    <w:rsid w:val="00306A71"/>
    <w:rsid w:val="003130C8"/>
    <w:rsid w:val="00313A97"/>
    <w:rsid w:val="00315599"/>
    <w:rsid w:val="00317843"/>
    <w:rsid w:val="00321CBD"/>
    <w:rsid w:val="00322D5F"/>
    <w:rsid w:val="0032623E"/>
    <w:rsid w:val="00326A16"/>
    <w:rsid w:val="003307AB"/>
    <w:rsid w:val="00332762"/>
    <w:rsid w:val="00334F16"/>
    <w:rsid w:val="0033563F"/>
    <w:rsid w:val="00335896"/>
    <w:rsid w:val="00337038"/>
    <w:rsid w:val="00337AFD"/>
    <w:rsid w:val="00342AE3"/>
    <w:rsid w:val="003432EE"/>
    <w:rsid w:val="003435EC"/>
    <w:rsid w:val="00344C51"/>
    <w:rsid w:val="00345E8F"/>
    <w:rsid w:val="00347204"/>
    <w:rsid w:val="00351005"/>
    <w:rsid w:val="00352EB0"/>
    <w:rsid w:val="00353809"/>
    <w:rsid w:val="00355B8A"/>
    <w:rsid w:val="003620DC"/>
    <w:rsid w:val="00363D06"/>
    <w:rsid w:val="0036659A"/>
    <w:rsid w:val="003676B2"/>
    <w:rsid w:val="00371726"/>
    <w:rsid w:val="00372405"/>
    <w:rsid w:val="00372C1D"/>
    <w:rsid w:val="003750EE"/>
    <w:rsid w:val="00380353"/>
    <w:rsid w:val="00381DA5"/>
    <w:rsid w:val="00387EE5"/>
    <w:rsid w:val="003900CA"/>
    <w:rsid w:val="00393DC3"/>
    <w:rsid w:val="00395290"/>
    <w:rsid w:val="00396C42"/>
    <w:rsid w:val="003A3809"/>
    <w:rsid w:val="003A71AF"/>
    <w:rsid w:val="003A7354"/>
    <w:rsid w:val="003B2BC1"/>
    <w:rsid w:val="003B37A8"/>
    <w:rsid w:val="003B5507"/>
    <w:rsid w:val="003B62E6"/>
    <w:rsid w:val="003C2FDD"/>
    <w:rsid w:val="003C3424"/>
    <w:rsid w:val="003C3FD9"/>
    <w:rsid w:val="003C5573"/>
    <w:rsid w:val="003C6D2F"/>
    <w:rsid w:val="003D11FF"/>
    <w:rsid w:val="003D1739"/>
    <w:rsid w:val="003D3E74"/>
    <w:rsid w:val="003D6A90"/>
    <w:rsid w:val="003E1888"/>
    <w:rsid w:val="003E2AC0"/>
    <w:rsid w:val="003E471A"/>
    <w:rsid w:val="003E6B58"/>
    <w:rsid w:val="003F102D"/>
    <w:rsid w:val="003F6CC5"/>
    <w:rsid w:val="003F7D82"/>
    <w:rsid w:val="004003D4"/>
    <w:rsid w:val="00401942"/>
    <w:rsid w:val="00402057"/>
    <w:rsid w:val="004037E1"/>
    <w:rsid w:val="004047FA"/>
    <w:rsid w:val="00411B6D"/>
    <w:rsid w:val="00412A1E"/>
    <w:rsid w:val="0041679B"/>
    <w:rsid w:val="0041739E"/>
    <w:rsid w:val="004175C3"/>
    <w:rsid w:val="00420A2D"/>
    <w:rsid w:val="00421A95"/>
    <w:rsid w:val="00422F5F"/>
    <w:rsid w:val="004260CA"/>
    <w:rsid w:val="0043014A"/>
    <w:rsid w:val="00430BC5"/>
    <w:rsid w:val="0043278C"/>
    <w:rsid w:val="00432F3D"/>
    <w:rsid w:val="00433C21"/>
    <w:rsid w:val="00435616"/>
    <w:rsid w:val="004403B4"/>
    <w:rsid w:val="004415FA"/>
    <w:rsid w:val="00442701"/>
    <w:rsid w:val="0044328C"/>
    <w:rsid w:val="004462FA"/>
    <w:rsid w:val="00446A93"/>
    <w:rsid w:val="00447863"/>
    <w:rsid w:val="00451F15"/>
    <w:rsid w:val="00452E71"/>
    <w:rsid w:val="00454038"/>
    <w:rsid w:val="00455C8A"/>
    <w:rsid w:val="0045668D"/>
    <w:rsid w:val="00457C58"/>
    <w:rsid w:val="0046132F"/>
    <w:rsid w:val="00461BFD"/>
    <w:rsid w:val="00464A80"/>
    <w:rsid w:val="00464E64"/>
    <w:rsid w:val="004653A9"/>
    <w:rsid w:val="0046558D"/>
    <w:rsid w:val="00467304"/>
    <w:rsid w:val="00470122"/>
    <w:rsid w:val="00470702"/>
    <w:rsid w:val="004708C6"/>
    <w:rsid w:val="00470B38"/>
    <w:rsid w:val="004715C0"/>
    <w:rsid w:val="00480EB1"/>
    <w:rsid w:val="0048141F"/>
    <w:rsid w:val="00481853"/>
    <w:rsid w:val="0048269E"/>
    <w:rsid w:val="00483A11"/>
    <w:rsid w:val="00483A24"/>
    <w:rsid w:val="00484778"/>
    <w:rsid w:val="00487A5A"/>
    <w:rsid w:val="00487F05"/>
    <w:rsid w:val="0049113A"/>
    <w:rsid w:val="004932CF"/>
    <w:rsid w:val="00493B0F"/>
    <w:rsid w:val="004A4CD6"/>
    <w:rsid w:val="004A50B4"/>
    <w:rsid w:val="004A76AD"/>
    <w:rsid w:val="004B07D1"/>
    <w:rsid w:val="004B1454"/>
    <w:rsid w:val="004B655C"/>
    <w:rsid w:val="004B732F"/>
    <w:rsid w:val="004C0833"/>
    <w:rsid w:val="004C11D0"/>
    <w:rsid w:val="004C2FA0"/>
    <w:rsid w:val="004C5668"/>
    <w:rsid w:val="004C7340"/>
    <w:rsid w:val="004D2F52"/>
    <w:rsid w:val="004D49A8"/>
    <w:rsid w:val="004D4B2C"/>
    <w:rsid w:val="004E04A2"/>
    <w:rsid w:val="004E2430"/>
    <w:rsid w:val="004E3637"/>
    <w:rsid w:val="004E3E78"/>
    <w:rsid w:val="004E4425"/>
    <w:rsid w:val="004E5898"/>
    <w:rsid w:val="004E63E5"/>
    <w:rsid w:val="004E6BE7"/>
    <w:rsid w:val="004E6DB3"/>
    <w:rsid w:val="004E6EFC"/>
    <w:rsid w:val="004E6FAD"/>
    <w:rsid w:val="004F3A85"/>
    <w:rsid w:val="004F3C32"/>
    <w:rsid w:val="004F3E94"/>
    <w:rsid w:val="004F4329"/>
    <w:rsid w:val="004F57FC"/>
    <w:rsid w:val="004F5BCA"/>
    <w:rsid w:val="004F766E"/>
    <w:rsid w:val="00501979"/>
    <w:rsid w:val="00501CBE"/>
    <w:rsid w:val="00502461"/>
    <w:rsid w:val="00502DD7"/>
    <w:rsid w:val="00503419"/>
    <w:rsid w:val="005045F8"/>
    <w:rsid w:val="00511B7A"/>
    <w:rsid w:val="00513013"/>
    <w:rsid w:val="00515032"/>
    <w:rsid w:val="005174C3"/>
    <w:rsid w:val="00517772"/>
    <w:rsid w:val="00517843"/>
    <w:rsid w:val="00524483"/>
    <w:rsid w:val="00524D8B"/>
    <w:rsid w:val="00532B07"/>
    <w:rsid w:val="00535748"/>
    <w:rsid w:val="0053730B"/>
    <w:rsid w:val="005448EC"/>
    <w:rsid w:val="00552EE0"/>
    <w:rsid w:val="00554915"/>
    <w:rsid w:val="00555B5F"/>
    <w:rsid w:val="00561805"/>
    <w:rsid w:val="00561A38"/>
    <w:rsid w:val="0056434A"/>
    <w:rsid w:val="00570602"/>
    <w:rsid w:val="00570C9B"/>
    <w:rsid w:val="00572126"/>
    <w:rsid w:val="005722AE"/>
    <w:rsid w:val="00575470"/>
    <w:rsid w:val="00577181"/>
    <w:rsid w:val="00577B27"/>
    <w:rsid w:val="00580D87"/>
    <w:rsid w:val="00582C60"/>
    <w:rsid w:val="0059427E"/>
    <w:rsid w:val="00594D81"/>
    <w:rsid w:val="00597B65"/>
    <w:rsid w:val="005A1C40"/>
    <w:rsid w:val="005A5DDE"/>
    <w:rsid w:val="005A72E4"/>
    <w:rsid w:val="005A7470"/>
    <w:rsid w:val="005B20D4"/>
    <w:rsid w:val="005B2B78"/>
    <w:rsid w:val="005B5C10"/>
    <w:rsid w:val="005B61B3"/>
    <w:rsid w:val="005C5D26"/>
    <w:rsid w:val="005C725B"/>
    <w:rsid w:val="005C73CC"/>
    <w:rsid w:val="005D2DC1"/>
    <w:rsid w:val="005D418D"/>
    <w:rsid w:val="005D62F1"/>
    <w:rsid w:val="005D67B6"/>
    <w:rsid w:val="005D777D"/>
    <w:rsid w:val="005D7F6E"/>
    <w:rsid w:val="005E1B4D"/>
    <w:rsid w:val="005E4C0C"/>
    <w:rsid w:val="005F05DE"/>
    <w:rsid w:val="005F1509"/>
    <w:rsid w:val="005F2AF8"/>
    <w:rsid w:val="005F400A"/>
    <w:rsid w:val="005F504E"/>
    <w:rsid w:val="005F6206"/>
    <w:rsid w:val="0060050B"/>
    <w:rsid w:val="00607D93"/>
    <w:rsid w:val="00610CAC"/>
    <w:rsid w:val="00611D56"/>
    <w:rsid w:val="00613935"/>
    <w:rsid w:val="00614A6F"/>
    <w:rsid w:val="0061519C"/>
    <w:rsid w:val="00620BC2"/>
    <w:rsid w:val="00622884"/>
    <w:rsid w:val="00622963"/>
    <w:rsid w:val="006242DC"/>
    <w:rsid w:val="006260A2"/>
    <w:rsid w:val="0062726D"/>
    <w:rsid w:val="00630081"/>
    <w:rsid w:val="00631414"/>
    <w:rsid w:val="00634205"/>
    <w:rsid w:val="00635EE8"/>
    <w:rsid w:val="00643588"/>
    <w:rsid w:val="00643A9A"/>
    <w:rsid w:val="006457C3"/>
    <w:rsid w:val="0065189E"/>
    <w:rsid w:val="0065234F"/>
    <w:rsid w:val="006537FB"/>
    <w:rsid w:val="0065394C"/>
    <w:rsid w:val="0065432F"/>
    <w:rsid w:val="0065626E"/>
    <w:rsid w:val="0066354B"/>
    <w:rsid w:val="0066493D"/>
    <w:rsid w:val="00665093"/>
    <w:rsid w:val="0066664C"/>
    <w:rsid w:val="00667E0E"/>
    <w:rsid w:val="00670BFA"/>
    <w:rsid w:val="0067141F"/>
    <w:rsid w:val="006725EF"/>
    <w:rsid w:val="00672F2B"/>
    <w:rsid w:val="00680B0E"/>
    <w:rsid w:val="00687D5C"/>
    <w:rsid w:val="0069082B"/>
    <w:rsid w:val="00691D9E"/>
    <w:rsid w:val="00692DFF"/>
    <w:rsid w:val="00697646"/>
    <w:rsid w:val="006A2E60"/>
    <w:rsid w:val="006A3616"/>
    <w:rsid w:val="006A386B"/>
    <w:rsid w:val="006A5ADC"/>
    <w:rsid w:val="006B0342"/>
    <w:rsid w:val="006B05B4"/>
    <w:rsid w:val="006B05C1"/>
    <w:rsid w:val="006B5B96"/>
    <w:rsid w:val="006B6372"/>
    <w:rsid w:val="006B6C9C"/>
    <w:rsid w:val="006C03F7"/>
    <w:rsid w:val="006C0F23"/>
    <w:rsid w:val="006C1BBF"/>
    <w:rsid w:val="006C277E"/>
    <w:rsid w:val="006C2FDF"/>
    <w:rsid w:val="006C5B57"/>
    <w:rsid w:val="006C6A7D"/>
    <w:rsid w:val="006D066B"/>
    <w:rsid w:val="006D14D2"/>
    <w:rsid w:val="006D2F52"/>
    <w:rsid w:val="006D6062"/>
    <w:rsid w:val="006D6DFA"/>
    <w:rsid w:val="006D7786"/>
    <w:rsid w:val="006E3412"/>
    <w:rsid w:val="006E5531"/>
    <w:rsid w:val="006E7354"/>
    <w:rsid w:val="006E7592"/>
    <w:rsid w:val="006F3658"/>
    <w:rsid w:val="006F4B68"/>
    <w:rsid w:val="006F53FF"/>
    <w:rsid w:val="006F64D8"/>
    <w:rsid w:val="0070023B"/>
    <w:rsid w:val="00705BEC"/>
    <w:rsid w:val="00707365"/>
    <w:rsid w:val="00710DF3"/>
    <w:rsid w:val="00716060"/>
    <w:rsid w:val="00716F45"/>
    <w:rsid w:val="00717788"/>
    <w:rsid w:val="007203C9"/>
    <w:rsid w:val="00722EFB"/>
    <w:rsid w:val="00725C4F"/>
    <w:rsid w:val="00725E78"/>
    <w:rsid w:val="00727570"/>
    <w:rsid w:val="00733AF4"/>
    <w:rsid w:val="00733D5C"/>
    <w:rsid w:val="0073439E"/>
    <w:rsid w:val="0073470A"/>
    <w:rsid w:val="00742BBC"/>
    <w:rsid w:val="00744AEF"/>
    <w:rsid w:val="00745205"/>
    <w:rsid w:val="00747C55"/>
    <w:rsid w:val="00750BE5"/>
    <w:rsid w:val="0075584D"/>
    <w:rsid w:val="007566FC"/>
    <w:rsid w:val="00756BFA"/>
    <w:rsid w:val="007608F1"/>
    <w:rsid w:val="00766DD2"/>
    <w:rsid w:val="00771989"/>
    <w:rsid w:val="007763A8"/>
    <w:rsid w:val="00776CF0"/>
    <w:rsid w:val="00780F10"/>
    <w:rsid w:val="007811B6"/>
    <w:rsid w:val="0078468E"/>
    <w:rsid w:val="0078577E"/>
    <w:rsid w:val="00786EF2"/>
    <w:rsid w:val="00787BBC"/>
    <w:rsid w:val="007904CE"/>
    <w:rsid w:val="00790C3C"/>
    <w:rsid w:val="00791C5D"/>
    <w:rsid w:val="00792A07"/>
    <w:rsid w:val="00795266"/>
    <w:rsid w:val="00795E51"/>
    <w:rsid w:val="007A2452"/>
    <w:rsid w:val="007A3F87"/>
    <w:rsid w:val="007A4C8A"/>
    <w:rsid w:val="007A4F41"/>
    <w:rsid w:val="007A670C"/>
    <w:rsid w:val="007A6BCE"/>
    <w:rsid w:val="007B45E3"/>
    <w:rsid w:val="007B534A"/>
    <w:rsid w:val="007C0030"/>
    <w:rsid w:val="007C0D97"/>
    <w:rsid w:val="007C1231"/>
    <w:rsid w:val="007C2795"/>
    <w:rsid w:val="007C4E19"/>
    <w:rsid w:val="007D1741"/>
    <w:rsid w:val="007D3C51"/>
    <w:rsid w:val="007D55F5"/>
    <w:rsid w:val="007E58A9"/>
    <w:rsid w:val="007F2760"/>
    <w:rsid w:val="007F4562"/>
    <w:rsid w:val="007F64A8"/>
    <w:rsid w:val="007F6624"/>
    <w:rsid w:val="007F72A1"/>
    <w:rsid w:val="007F7F06"/>
    <w:rsid w:val="00800670"/>
    <w:rsid w:val="00800884"/>
    <w:rsid w:val="00801A3B"/>
    <w:rsid w:val="00803488"/>
    <w:rsid w:val="008034F8"/>
    <w:rsid w:val="00805396"/>
    <w:rsid w:val="00805564"/>
    <w:rsid w:val="00807EED"/>
    <w:rsid w:val="00812E7A"/>
    <w:rsid w:val="00813E7C"/>
    <w:rsid w:val="0081424C"/>
    <w:rsid w:val="00814500"/>
    <w:rsid w:val="00815982"/>
    <w:rsid w:val="00815CC8"/>
    <w:rsid w:val="0081721D"/>
    <w:rsid w:val="00820D90"/>
    <w:rsid w:val="00821880"/>
    <w:rsid w:val="00825759"/>
    <w:rsid w:val="00827F68"/>
    <w:rsid w:val="00830D64"/>
    <w:rsid w:val="008338D8"/>
    <w:rsid w:val="008439F8"/>
    <w:rsid w:val="00843C48"/>
    <w:rsid w:val="00845F1F"/>
    <w:rsid w:val="00851F32"/>
    <w:rsid w:val="00854CF8"/>
    <w:rsid w:val="00862961"/>
    <w:rsid w:val="0086476B"/>
    <w:rsid w:val="00866DD5"/>
    <w:rsid w:val="00867283"/>
    <w:rsid w:val="00867801"/>
    <w:rsid w:val="008711EE"/>
    <w:rsid w:val="00872C0C"/>
    <w:rsid w:val="008756FE"/>
    <w:rsid w:val="0087587D"/>
    <w:rsid w:val="00877359"/>
    <w:rsid w:val="008776DA"/>
    <w:rsid w:val="00890CCC"/>
    <w:rsid w:val="008930EB"/>
    <w:rsid w:val="00894CE0"/>
    <w:rsid w:val="008977F5"/>
    <w:rsid w:val="008A062C"/>
    <w:rsid w:val="008A2E6D"/>
    <w:rsid w:val="008A3063"/>
    <w:rsid w:val="008A5BFC"/>
    <w:rsid w:val="008A7DEE"/>
    <w:rsid w:val="008B05C9"/>
    <w:rsid w:val="008B14D1"/>
    <w:rsid w:val="008B3E7D"/>
    <w:rsid w:val="008B638E"/>
    <w:rsid w:val="008C33CB"/>
    <w:rsid w:val="008D05CA"/>
    <w:rsid w:val="008D3B82"/>
    <w:rsid w:val="008D5155"/>
    <w:rsid w:val="008D64C7"/>
    <w:rsid w:val="008D6629"/>
    <w:rsid w:val="008D6BB2"/>
    <w:rsid w:val="008E0A2B"/>
    <w:rsid w:val="008E210F"/>
    <w:rsid w:val="008E2777"/>
    <w:rsid w:val="008E3946"/>
    <w:rsid w:val="008E452B"/>
    <w:rsid w:val="008E4BF1"/>
    <w:rsid w:val="008E7162"/>
    <w:rsid w:val="008E740E"/>
    <w:rsid w:val="008E77D7"/>
    <w:rsid w:val="008F1E9E"/>
    <w:rsid w:val="008F2B28"/>
    <w:rsid w:val="008F2C6B"/>
    <w:rsid w:val="008F3DCD"/>
    <w:rsid w:val="008F5C1A"/>
    <w:rsid w:val="008F63D3"/>
    <w:rsid w:val="008F76B7"/>
    <w:rsid w:val="008F76B9"/>
    <w:rsid w:val="00900284"/>
    <w:rsid w:val="00901A96"/>
    <w:rsid w:val="00903E89"/>
    <w:rsid w:val="00904558"/>
    <w:rsid w:val="0091022E"/>
    <w:rsid w:val="009124B0"/>
    <w:rsid w:val="009127BD"/>
    <w:rsid w:val="0091421F"/>
    <w:rsid w:val="009256AE"/>
    <w:rsid w:val="00925C97"/>
    <w:rsid w:val="00927DB1"/>
    <w:rsid w:val="009304C9"/>
    <w:rsid w:val="0093214D"/>
    <w:rsid w:val="0093223A"/>
    <w:rsid w:val="00933AE4"/>
    <w:rsid w:val="00936CCC"/>
    <w:rsid w:val="00936EBD"/>
    <w:rsid w:val="0093786C"/>
    <w:rsid w:val="009405C2"/>
    <w:rsid w:val="00942225"/>
    <w:rsid w:val="00944EC5"/>
    <w:rsid w:val="0094560C"/>
    <w:rsid w:val="00951055"/>
    <w:rsid w:val="00953F82"/>
    <w:rsid w:val="00954E09"/>
    <w:rsid w:val="00955293"/>
    <w:rsid w:val="00963055"/>
    <w:rsid w:val="00964430"/>
    <w:rsid w:val="00970F38"/>
    <w:rsid w:val="009754E8"/>
    <w:rsid w:val="00975648"/>
    <w:rsid w:val="00975BB9"/>
    <w:rsid w:val="00976EBF"/>
    <w:rsid w:val="009773F4"/>
    <w:rsid w:val="009810F5"/>
    <w:rsid w:val="00983AD7"/>
    <w:rsid w:val="00984C07"/>
    <w:rsid w:val="009871AE"/>
    <w:rsid w:val="009912E0"/>
    <w:rsid w:val="00992554"/>
    <w:rsid w:val="009933A7"/>
    <w:rsid w:val="009A171A"/>
    <w:rsid w:val="009A2146"/>
    <w:rsid w:val="009A6BC7"/>
    <w:rsid w:val="009B2CBD"/>
    <w:rsid w:val="009B4DAF"/>
    <w:rsid w:val="009B64FA"/>
    <w:rsid w:val="009C1572"/>
    <w:rsid w:val="009C23C6"/>
    <w:rsid w:val="009C2587"/>
    <w:rsid w:val="009C3A67"/>
    <w:rsid w:val="009C4134"/>
    <w:rsid w:val="009C7443"/>
    <w:rsid w:val="009C7505"/>
    <w:rsid w:val="009D43F4"/>
    <w:rsid w:val="009D4C37"/>
    <w:rsid w:val="009E1298"/>
    <w:rsid w:val="009E1EF9"/>
    <w:rsid w:val="009E4F32"/>
    <w:rsid w:val="009F2F1E"/>
    <w:rsid w:val="009F3501"/>
    <w:rsid w:val="009F3D3D"/>
    <w:rsid w:val="009F4FBE"/>
    <w:rsid w:val="009F50C7"/>
    <w:rsid w:val="009F517C"/>
    <w:rsid w:val="009F6196"/>
    <w:rsid w:val="00A0085A"/>
    <w:rsid w:val="00A034CF"/>
    <w:rsid w:val="00A075CF"/>
    <w:rsid w:val="00A07E5E"/>
    <w:rsid w:val="00A126BC"/>
    <w:rsid w:val="00A142CA"/>
    <w:rsid w:val="00A15F28"/>
    <w:rsid w:val="00A166FA"/>
    <w:rsid w:val="00A17538"/>
    <w:rsid w:val="00A20410"/>
    <w:rsid w:val="00A2244C"/>
    <w:rsid w:val="00A23820"/>
    <w:rsid w:val="00A25D83"/>
    <w:rsid w:val="00A26A92"/>
    <w:rsid w:val="00A27149"/>
    <w:rsid w:val="00A277A9"/>
    <w:rsid w:val="00A27BA6"/>
    <w:rsid w:val="00A32BA5"/>
    <w:rsid w:val="00A32BE4"/>
    <w:rsid w:val="00A33468"/>
    <w:rsid w:val="00A345A0"/>
    <w:rsid w:val="00A45136"/>
    <w:rsid w:val="00A53D46"/>
    <w:rsid w:val="00A6045C"/>
    <w:rsid w:val="00A60AE1"/>
    <w:rsid w:val="00A60DBB"/>
    <w:rsid w:val="00A61A47"/>
    <w:rsid w:val="00A62FB8"/>
    <w:rsid w:val="00A6350E"/>
    <w:rsid w:val="00A70D93"/>
    <w:rsid w:val="00A715E4"/>
    <w:rsid w:val="00A75647"/>
    <w:rsid w:val="00A75DE7"/>
    <w:rsid w:val="00A762EF"/>
    <w:rsid w:val="00A809BC"/>
    <w:rsid w:val="00A8279E"/>
    <w:rsid w:val="00A83A57"/>
    <w:rsid w:val="00A8694F"/>
    <w:rsid w:val="00A92362"/>
    <w:rsid w:val="00A96A30"/>
    <w:rsid w:val="00A96E18"/>
    <w:rsid w:val="00A97FA6"/>
    <w:rsid w:val="00AA0766"/>
    <w:rsid w:val="00AA2830"/>
    <w:rsid w:val="00AA2BFA"/>
    <w:rsid w:val="00AA429E"/>
    <w:rsid w:val="00AA6C15"/>
    <w:rsid w:val="00AB0998"/>
    <w:rsid w:val="00AB1767"/>
    <w:rsid w:val="00AB6966"/>
    <w:rsid w:val="00AB7DAD"/>
    <w:rsid w:val="00AB7F42"/>
    <w:rsid w:val="00AB7F4F"/>
    <w:rsid w:val="00AC013E"/>
    <w:rsid w:val="00AC0301"/>
    <w:rsid w:val="00AC2ADC"/>
    <w:rsid w:val="00AC4622"/>
    <w:rsid w:val="00AD29E3"/>
    <w:rsid w:val="00AD5982"/>
    <w:rsid w:val="00AD60D7"/>
    <w:rsid w:val="00AD791C"/>
    <w:rsid w:val="00AE1561"/>
    <w:rsid w:val="00AE1CF4"/>
    <w:rsid w:val="00AE353B"/>
    <w:rsid w:val="00AE4FF9"/>
    <w:rsid w:val="00AE67AD"/>
    <w:rsid w:val="00AE70EB"/>
    <w:rsid w:val="00AE7769"/>
    <w:rsid w:val="00AF0B50"/>
    <w:rsid w:val="00AF2E25"/>
    <w:rsid w:val="00AF5623"/>
    <w:rsid w:val="00AF565D"/>
    <w:rsid w:val="00B001B6"/>
    <w:rsid w:val="00B00D71"/>
    <w:rsid w:val="00B041ED"/>
    <w:rsid w:val="00B063C8"/>
    <w:rsid w:val="00B068E2"/>
    <w:rsid w:val="00B12EF0"/>
    <w:rsid w:val="00B14A65"/>
    <w:rsid w:val="00B225EA"/>
    <w:rsid w:val="00B23BB0"/>
    <w:rsid w:val="00B2648A"/>
    <w:rsid w:val="00B265A3"/>
    <w:rsid w:val="00B31647"/>
    <w:rsid w:val="00B31A36"/>
    <w:rsid w:val="00B325C5"/>
    <w:rsid w:val="00B34633"/>
    <w:rsid w:val="00B36CC4"/>
    <w:rsid w:val="00B4306E"/>
    <w:rsid w:val="00B47F70"/>
    <w:rsid w:val="00B47FF9"/>
    <w:rsid w:val="00B50ADA"/>
    <w:rsid w:val="00B52A92"/>
    <w:rsid w:val="00B53ED8"/>
    <w:rsid w:val="00B53F97"/>
    <w:rsid w:val="00B558ED"/>
    <w:rsid w:val="00B61701"/>
    <w:rsid w:val="00B620C3"/>
    <w:rsid w:val="00B63237"/>
    <w:rsid w:val="00B65005"/>
    <w:rsid w:val="00B66353"/>
    <w:rsid w:val="00B674F5"/>
    <w:rsid w:val="00B7137D"/>
    <w:rsid w:val="00B71F30"/>
    <w:rsid w:val="00B75BD8"/>
    <w:rsid w:val="00B76AC2"/>
    <w:rsid w:val="00B77449"/>
    <w:rsid w:val="00B80A10"/>
    <w:rsid w:val="00B8176E"/>
    <w:rsid w:val="00B8245C"/>
    <w:rsid w:val="00B82D18"/>
    <w:rsid w:val="00B83C3B"/>
    <w:rsid w:val="00B92DF1"/>
    <w:rsid w:val="00B94AFA"/>
    <w:rsid w:val="00B97FDD"/>
    <w:rsid w:val="00BA0049"/>
    <w:rsid w:val="00BA292F"/>
    <w:rsid w:val="00BA2A15"/>
    <w:rsid w:val="00BA31E4"/>
    <w:rsid w:val="00BA6140"/>
    <w:rsid w:val="00BA64C7"/>
    <w:rsid w:val="00BB1047"/>
    <w:rsid w:val="00BB10ED"/>
    <w:rsid w:val="00BB3CF3"/>
    <w:rsid w:val="00BC08B5"/>
    <w:rsid w:val="00BC5759"/>
    <w:rsid w:val="00BD08C4"/>
    <w:rsid w:val="00BD1475"/>
    <w:rsid w:val="00BD1AE9"/>
    <w:rsid w:val="00BD3837"/>
    <w:rsid w:val="00BD3906"/>
    <w:rsid w:val="00BD4FE5"/>
    <w:rsid w:val="00BE169C"/>
    <w:rsid w:val="00BE3344"/>
    <w:rsid w:val="00BE3BD9"/>
    <w:rsid w:val="00BE46BF"/>
    <w:rsid w:val="00BE5026"/>
    <w:rsid w:val="00BE5378"/>
    <w:rsid w:val="00BF75ED"/>
    <w:rsid w:val="00C01D6D"/>
    <w:rsid w:val="00C02844"/>
    <w:rsid w:val="00C0505B"/>
    <w:rsid w:val="00C074C8"/>
    <w:rsid w:val="00C12C0A"/>
    <w:rsid w:val="00C150E8"/>
    <w:rsid w:val="00C1569E"/>
    <w:rsid w:val="00C15D00"/>
    <w:rsid w:val="00C1653A"/>
    <w:rsid w:val="00C17266"/>
    <w:rsid w:val="00C17479"/>
    <w:rsid w:val="00C17636"/>
    <w:rsid w:val="00C233AB"/>
    <w:rsid w:val="00C241D7"/>
    <w:rsid w:val="00C32334"/>
    <w:rsid w:val="00C33B99"/>
    <w:rsid w:val="00C372B7"/>
    <w:rsid w:val="00C400FB"/>
    <w:rsid w:val="00C41A62"/>
    <w:rsid w:val="00C430F9"/>
    <w:rsid w:val="00C43402"/>
    <w:rsid w:val="00C43F62"/>
    <w:rsid w:val="00C45116"/>
    <w:rsid w:val="00C45C4B"/>
    <w:rsid w:val="00C50650"/>
    <w:rsid w:val="00C65029"/>
    <w:rsid w:val="00C7138F"/>
    <w:rsid w:val="00C732AD"/>
    <w:rsid w:val="00C76DCB"/>
    <w:rsid w:val="00C77CE1"/>
    <w:rsid w:val="00C807C0"/>
    <w:rsid w:val="00C81BAB"/>
    <w:rsid w:val="00C83551"/>
    <w:rsid w:val="00C8480B"/>
    <w:rsid w:val="00C84B8F"/>
    <w:rsid w:val="00C869BB"/>
    <w:rsid w:val="00C906CB"/>
    <w:rsid w:val="00C90A87"/>
    <w:rsid w:val="00C9269E"/>
    <w:rsid w:val="00C95263"/>
    <w:rsid w:val="00C96450"/>
    <w:rsid w:val="00CB6D27"/>
    <w:rsid w:val="00CB7534"/>
    <w:rsid w:val="00CB7A6D"/>
    <w:rsid w:val="00CC07A7"/>
    <w:rsid w:val="00CC193C"/>
    <w:rsid w:val="00CC216D"/>
    <w:rsid w:val="00CC37EA"/>
    <w:rsid w:val="00CC4806"/>
    <w:rsid w:val="00CC71AC"/>
    <w:rsid w:val="00CD221E"/>
    <w:rsid w:val="00CD4309"/>
    <w:rsid w:val="00CD50ED"/>
    <w:rsid w:val="00CD7D05"/>
    <w:rsid w:val="00CE19EE"/>
    <w:rsid w:val="00CE2894"/>
    <w:rsid w:val="00CE3566"/>
    <w:rsid w:val="00CE3656"/>
    <w:rsid w:val="00CE5026"/>
    <w:rsid w:val="00CF15AA"/>
    <w:rsid w:val="00CF3055"/>
    <w:rsid w:val="00CF387F"/>
    <w:rsid w:val="00CF6267"/>
    <w:rsid w:val="00CF793C"/>
    <w:rsid w:val="00D03BBD"/>
    <w:rsid w:val="00D06335"/>
    <w:rsid w:val="00D11CFE"/>
    <w:rsid w:val="00D11E2E"/>
    <w:rsid w:val="00D147E8"/>
    <w:rsid w:val="00D16321"/>
    <w:rsid w:val="00D215C0"/>
    <w:rsid w:val="00D22A11"/>
    <w:rsid w:val="00D22BF6"/>
    <w:rsid w:val="00D23CE2"/>
    <w:rsid w:val="00D25821"/>
    <w:rsid w:val="00D309C3"/>
    <w:rsid w:val="00D327CF"/>
    <w:rsid w:val="00D334A7"/>
    <w:rsid w:val="00D3441D"/>
    <w:rsid w:val="00D368FA"/>
    <w:rsid w:val="00D442A0"/>
    <w:rsid w:val="00D466D8"/>
    <w:rsid w:val="00D47453"/>
    <w:rsid w:val="00D47E9E"/>
    <w:rsid w:val="00D50957"/>
    <w:rsid w:val="00D55A6B"/>
    <w:rsid w:val="00D5791A"/>
    <w:rsid w:val="00D612D5"/>
    <w:rsid w:val="00D6682B"/>
    <w:rsid w:val="00D73257"/>
    <w:rsid w:val="00D747E4"/>
    <w:rsid w:val="00D85318"/>
    <w:rsid w:val="00D85E82"/>
    <w:rsid w:val="00D86457"/>
    <w:rsid w:val="00D86E48"/>
    <w:rsid w:val="00D917A0"/>
    <w:rsid w:val="00D91FD8"/>
    <w:rsid w:val="00D92032"/>
    <w:rsid w:val="00D92B02"/>
    <w:rsid w:val="00DA2A09"/>
    <w:rsid w:val="00DA6842"/>
    <w:rsid w:val="00DB38A6"/>
    <w:rsid w:val="00DB59B5"/>
    <w:rsid w:val="00DB5A6D"/>
    <w:rsid w:val="00DC1D4D"/>
    <w:rsid w:val="00DC2D33"/>
    <w:rsid w:val="00DC323A"/>
    <w:rsid w:val="00DC334D"/>
    <w:rsid w:val="00DC6995"/>
    <w:rsid w:val="00DD04E9"/>
    <w:rsid w:val="00DD0BE7"/>
    <w:rsid w:val="00DD1003"/>
    <w:rsid w:val="00DD1C0E"/>
    <w:rsid w:val="00DD5604"/>
    <w:rsid w:val="00DD5CB5"/>
    <w:rsid w:val="00DE418D"/>
    <w:rsid w:val="00DE5966"/>
    <w:rsid w:val="00DE5FD1"/>
    <w:rsid w:val="00DF0C26"/>
    <w:rsid w:val="00DF17BC"/>
    <w:rsid w:val="00DF7128"/>
    <w:rsid w:val="00DF77C1"/>
    <w:rsid w:val="00E0022B"/>
    <w:rsid w:val="00E03A2E"/>
    <w:rsid w:val="00E05CAE"/>
    <w:rsid w:val="00E05D2D"/>
    <w:rsid w:val="00E0766A"/>
    <w:rsid w:val="00E11AFD"/>
    <w:rsid w:val="00E11D6F"/>
    <w:rsid w:val="00E1255E"/>
    <w:rsid w:val="00E13022"/>
    <w:rsid w:val="00E136F1"/>
    <w:rsid w:val="00E15AD9"/>
    <w:rsid w:val="00E1620E"/>
    <w:rsid w:val="00E16617"/>
    <w:rsid w:val="00E20890"/>
    <w:rsid w:val="00E22964"/>
    <w:rsid w:val="00E24F06"/>
    <w:rsid w:val="00E27AF3"/>
    <w:rsid w:val="00E376CE"/>
    <w:rsid w:val="00E42EEE"/>
    <w:rsid w:val="00E43890"/>
    <w:rsid w:val="00E44778"/>
    <w:rsid w:val="00E50BAB"/>
    <w:rsid w:val="00E5213B"/>
    <w:rsid w:val="00E53D0C"/>
    <w:rsid w:val="00E55B7D"/>
    <w:rsid w:val="00E6111F"/>
    <w:rsid w:val="00E63921"/>
    <w:rsid w:val="00E64FB5"/>
    <w:rsid w:val="00E67D06"/>
    <w:rsid w:val="00E73D28"/>
    <w:rsid w:val="00E73E1E"/>
    <w:rsid w:val="00E762B5"/>
    <w:rsid w:val="00E822C2"/>
    <w:rsid w:val="00E82F6B"/>
    <w:rsid w:val="00E836FF"/>
    <w:rsid w:val="00E90F9B"/>
    <w:rsid w:val="00E91976"/>
    <w:rsid w:val="00E9378D"/>
    <w:rsid w:val="00E94B5C"/>
    <w:rsid w:val="00E968BF"/>
    <w:rsid w:val="00E978D5"/>
    <w:rsid w:val="00EA21C5"/>
    <w:rsid w:val="00EA7BCE"/>
    <w:rsid w:val="00EB32DE"/>
    <w:rsid w:val="00EB3F90"/>
    <w:rsid w:val="00EB44F5"/>
    <w:rsid w:val="00EB731B"/>
    <w:rsid w:val="00EC127D"/>
    <w:rsid w:val="00EC1DA1"/>
    <w:rsid w:val="00EC32A6"/>
    <w:rsid w:val="00EC3C37"/>
    <w:rsid w:val="00EC621F"/>
    <w:rsid w:val="00EC6990"/>
    <w:rsid w:val="00ED226E"/>
    <w:rsid w:val="00ED37AF"/>
    <w:rsid w:val="00ED6B9B"/>
    <w:rsid w:val="00EE3068"/>
    <w:rsid w:val="00EE4B00"/>
    <w:rsid w:val="00EE571F"/>
    <w:rsid w:val="00EE663E"/>
    <w:rsid w:val="00EE7811"/>
    <w:rsid w:val="00EF12BA"/>
    <w:rsid w:val="00EF3989"/>
    <w:rsid w:val="00EF4540"/>
    <w:rsid w:val="00EF5F75"/>
    <w:rsid w:val="00EF68EE"/>
    <w:rsid w:val="00EF72DD"/>
    <w:rsid w:val="00F138C5"/>
    <w:rsid w:val="00F13F25"/>
    <w:rsid w:val="00F1496C"/>
    <w:rsid w:val="00F14BD6"/>
    <w:rsid w:val="00F21154"/>
    <w:rsid w:val="00F2120F"/>
    <w:rsid w:val="00F231C6"/>
    <w:rsid w:val="00F23492"/>
    <w:rsid w:val="00F251DB"/>
    <w:rsid w:val="00F258CD"/>
    <w:rsid w:val="00F31B41"/>
    <w:rsid w:val="00F360D9"/>
    <w:rsid w:val="00F40147"/>
    <w:rsid w:val="00F45335"/>
    <w:rsid w:val="00F459B6"/>
    <w:rsid w:val="00F47D92"/>
    <w:rsid w:val="00F55AEA"/>
    <w:rsid w:val="00F56633"/>
    <w:rsid w:val="00F56DC8"/>
    <w:rsid w:val="00F575DF"/>
    <w:rsid w:val="00F60648"/>
    <w:rsid w:val="00F60B27"/>
    <w:rsid w:val="00F616B8"/>
    <w:rsid w:val="00F61DE1"/>
    <w:rsid w:val="00F66EE9"/>
    <w:rsid w:val="00F6794F"/>
    <w:rsid w:val="00F67C19"/>
    <w:rsid w:val="00F7220B"/>
    <w:rsid w:val="00F741D4"/>
    <w:rsid w:val="00F74E9D"/>
    <w:rsid w:val="00F763F9"/>
    <w:rsid w:val="00F76D16"/>
    <w:rsid w:val="00F76F86"/>
    <w:rsid w:val="00F8199F"/>
    <w:rsid w:val="00F819FF"/>
    <w:rsid w:val="00F91DB0"/>
    <w:rsid w:val="00F930EE"/>
    <w:rsid w:val="00F94E85"/>
    <w:rsid w:val="00FA1CC4"/>
    <w:rsid w:val="00FA28EB"/>
    <w:rsid w:val="00FA2D6C"/>
    <w:rsid w:val="00FA40FF"/>
    <w:rsid w:val="00FA64C3"/>
    <w:rsid w:val="00FB0C05"/>
    <w:rsid w:val="00FB1655"/>
    <w:rsid w:val="00FB333D"/>
    <w:rsid w:val="00FB428A"/>
    <w:rsid w:val="00FB459B"/>
    <w:rsid w:val="00FB581A"/>
    <w:rsid w:val="00FC0131"/>
    <w:rsid w:val="00FC3C4C"/>
    <w:rsid w:val="00FC3CB5"/>
    <w:rsid w:val="00FC51A0"/>
    <w:rsid w:val="00FD0022"/>
    <w:rsid w:val="00FD2FD0"/>
    <w:rsid w:val="00FD412E"/>
    <w:rsid w:val="00FD4E71"/>
    <w:rsid w:val="00FD5EE8"/>
    <w:rsid w:val="00FD6DAF"/>
    <w:rsid w:val="00FE2F08"/>
    <w:rsid w:val="00FE659D"/>
    <w:rsid w:val="00FE7FBB"/>
    <w:rsid w:val="00FF14EE"/>
    <w:rsid w:val="00FF188F"/>
    <w:rsid w:val="00FF215F"/>
    <w:rsid w:val="00FF53D5"/>
    <w:rsid w:val="00FF631C"/>
    <w:rsid w:val="00FF6E30"/>
    <w:rsid w:val="00FF7325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995DB4"/>
  <w15:chartTrackingRefBased/>
  <w15:docId w15:val="{7C6B6151-73B2-43F9-B5BC-841DBDB4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BA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1653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F2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20BC2"/>
    <w:rPr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470702"/>
    <w:rPr>
      <w:rFonts w:cs="Times New Roman"/>
      <w:sz w:val="2"/>
    </w:rPr>
  </w:style>
  <w:style w:type="paragraph" w:customStyle="1" w:styleId="Char">
    <w:name w:val="Char"/>
    <w:basedOn w:val="Normal"/>
    <w:uiPriority w:val="99"/>
    <w:rsid w:val="00BA0049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Char">
    <w:name w:val="Char Char Char"/>
    <w:basedOn w:val="Normal"/>
    <w:uiPriority w:val="99"/>
    <w:rsid w:val="00054A0F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styleId="Footer">
    <w:name w:val="footer"/>
    <w:basedOn w:val="Normal"/>
    <w:link w:val="FooterChar"/>
    <w:uiPriority w:val="99"/>
    <w:rsid w:val="00102B26"/>
    <w:pPr>
      <w:tabs>
        <w:tab w:val="center" w:pos="4320"/>
        <w:tab w:val="right" w:pos="8640"/>
      </w:tabs>
    </w:pPr>
    <w:rPr>
      <w:sz w:val="20"/>
      <w:szCs w:val="20"/>
      <w:lang w:val="sq-AL" w:eastAsia="x-none"/>
    </w:rPr>
  </w:style>
  <w:style w:type="character" w:customStyle="1" w:styleId="FooterChar">
    <w:name w:val="Footer Char"/>
    <w:link w:val="Footer"/>
    <w:uiPriority w:val="99"/>
    <w:locked/>
    <w:rsid w:val="00102B26"/>
    <w:rPr>
      <w:rFonts w:cs="Times New Roman"/>
      <w:lang w:val="sq-AL"/>
    </w:rPr>
  </w:style>
  <w:style w:type="character" w:customStyle="1" w:styleId="body21">
    <w:name w:val="body21"/>
    <w:rsid w:val="0014195F"/>
    <w:rPr>
      <w:rFonts w:ascii="Times" w:hAnsi="Times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273C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245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8245C"/>
    <w:rPr>
      <w:sz w:val="24"/>
      <w:szCs w:val="24"/>
    </w:rPr>
  </w:style>
  <w:style w:type="character" w:styleId="PlaceholderText">
    <w:name w:val="Placeholder Text"/>
    <w:uiPriority w:val="99"/>
    <w:semiHidden/>
    <w:rsid w:val="00A0085A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6E6E"/>
    <w:rPr>
      <w:rFonts w:ascii="Consolas" w:hAnsi="Consolas"/>
      <w:sz w:val="20"/>
      <w:szCs w:val="20"/>
      <w:lang w:val="sq-AL"/>
    </w:rPr>
  </w:style>
  <w:style w:type="character" w:customStyle="1" w:styleId="HTMLPreformattedChar">
    <w:name w:val="HTML Preformatted Char"/>
    <w:link w:val="HTMLPreformatted"/>
    <w:uiPriority w:val="99"/>
    <w:semiHidden/>
    <w:rsid w:val="00256E6E"/>
    <w:rPr>
      <w:rFonts w:ascii="Consolas" w:hAnsi="Consolas"/>
      <w:lang w:val="sq-AL" w:eastAsia="en-US"/>
    </w:rPr>
  </w:style>
  <w:style w:type="paragraph" w:customStyle="1" w:styleId="Default">
    <w:name w:val="Default"/>
    <w:rsid w:val="00CE3656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50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k-k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ak-k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k-ks.org" TargetMode="External"/><Relationship Id="rId4" Type="http://schemas.openxmlformats.org/officeDocument/2006/relationships/settings" Target="settings.xml"/><Relationship Id="rId9" Type="http://schemas.openxmlformats.org/officeDocument/2006/relationships/hyperlink" Target="info@pak-ks.org.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2D5EB-82A0-4053-B260-F651F822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</Company>
  <LinksUpToDate>false</LinksUpToDate>
  <CharactersWithSpaces>10105</CharactersWithSpaces>
  <SharedDoc>false</SharedDoc>
  <HLinks>
    <vt:vector size="18" baseType="variant">
      <vt:variant>
        <vt:i4>2621543</vt:i4>
      </vt:variant>
      <vt:variant>
        <vt:i4>6</vt:i4>
      </vt:variant>
      <vt:variant>
        <vt:i4>0</vt:i4>
      </vt:variant>
      <vt:variant>
        <vt:i4>5</vt:i4>
      </vt:variant>
      <vt:variant>
        <vt:lpwstr>http://www.pak-ks.org/</vt:lpwstr>
      </vt:variant>
      <vt:variant>
        <vt:lpwstr/>
      </vt:variant>
      <vt:variant>
        <vt:i4>1704039</vt:i4>
      </vt:variant>
      <vt:variant>
        <vt:i4>3</vt:i4>
      </vt:variant>
      <vt:variant>
        <vt:i4>0</vt:i4>
      </vt:variant>
      <vt:variant>
        <vt:i4>5</vt:i4>
      </vt:variant>
      <vt:variant>
        <vt:lpwstr>mailto:info@pak-ks.org</vt:lpwstr>
      </vt:variant>
      <vt:variant>
        <vt:lpwstr/>
      </vt:variant>
      <vt:variant>
        <vt:i4>2621543</vt:i4>
      </vt:variant>
      <vt:variant>
        <vt:i4>0</vt:i4>
      </vt:variant>
      <vt:variant>
        <vt:i4>0</vt:i4>
      </vt:variant>
      <vt:variant>
        <vt:i4>5</vt:i4>
      </vt:variant>
      <vt:variant>
        <vt:lpwstr>http://www.pak-ks.org/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BTH ish-jugobanka</dc:creator>
  <cp:keywords/>
  <cp:lastModifiedBy>Aida Dushi Osmani</cp:lastModifiedBy>
  <cp:revision>37</cp:revision>
  <cp:lastPrinted>2025-04-07T11:06:00Z</cp:lastPrinted>
  <dcterms:created xsi:type="dcterms:W3CDTF">2025-06-12T13:20:00Z</dcterms:created>
  <dcterms:modified xsi:type="dcterms:W3CDTF">2026-06-10T14:04:00Z</dcterms:modified>
</cp:coreProperties>
</file>