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D1AD" w14:textId="77777777" w:rsidR="00A27BA6" w:rsidRPr="00FC31AE" w:rsidRDefault="00F61304" w:rsidP="008776DA">
      <w:pPr>
        <w:jc w:val="center"/>
        <w:rPr>
          <w:rFonts w:ascii="Calibri" w:hAnsi="Calibri" w:cs="Calibri"/>
          <w:sz w:val="20"/>
          <w:szCs w:val="20"/>
          <w:lang w:val="sr-Latn-RS"/>
        </w:rPr>
      </w:pPr>
      <w:r w:rsidRPr="00FC31AE">
        <w:rPr>
          <w:rFonts w:ascii="Calibri" w:hAnsi="Calibri" w:cs="Calibri"/>
          <w:noProof/>
          <w:sz w:val="20"/>
          <w:szCs w:val="20"/>
          <w:lang w:val="sr-Latn-RS" w:eastAsia="en-GB"/>
        </w:rPr>
        <w:drawing>
          <wp:inline distT="0" distB="0" distL="0" distR="0" wp14:anchorId="027BB9B2" wp14:editId="5F8F9284">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63AE94D0" w14:textId="7D9586E1" w:rsidR="00CD422D" w:rsidRPr="00FC31AE" w:rsidRDefault="00FC31AE" w:rsidP="00E63058">
      <w:pPr>
        <w:jc w:val="center"/>
        <w:rPr>
          <w:rFonts w:ascii="Calibri" w:hAnsi="Calibri" w:cs="Calibri"/>
          <w:b/>
          <w:caps/>
          <w:sz w:val="28"/>
          <w:szCs w:val="28"/>
          <w:lang w:val="sr-Latn-RS"/>
        </w:rPr>
      </w:pPr>
      <w:r>
        <w:rPr>
          <w:rFonts w:ascii="Calibri" w:hAnsi="Calibri" w:cs="Calibri"/>
          <w:b/>
          <w:caps/>
          <w:sz w:val="28"/>
          <w:szCs w:val="28"/>
          <w:lang w:val="sr-Latn-RS"/>
        </w:rPr>
        <w:t>OBAVEŠTENJE</w:t>
      </w:r>
    </w:p>
    <w:p w14:paraId="3B8FEDE4" w14:textId="30551350" w:rsidR="00E63058" w:rsidRDefault="00FC31AE" w:rsidP="009570DC">
      <w:pPr>
        <w:jc w:val="center"/>
        <w:rPr>
          <w:rFonts w:ascii="Calibri" w:hAnsi="Calibri" w:cs="Calibri"/>
          <w:b/>
          <w:caps/>
          <w:sz w:val="22"/>
          <w:szCs w:val="22"/>
          <w:lang w:val="sr-Latn-RS"/>
        </w:rPr>
      </w:pPr>
      <w:r>
        <w:rPr>
          <w:rFonts w:ascii="Calibri" w:hAnsi="Calibri" w:cs="Calibri"/>
          <w:b/>
          <w:caps/>
          <w:sz w:val="22"/>
          <w:szCs w:val="22"/>
          <w:lang w:val="sr-Latn-RS"/>
        </w:rPr>
        <w:t>JAVNI OGLAS ZA ZAKUP</w:t>
      </w:r>
    </w:p>
    <w:p w14:paraId="4AD2BC67" w14:textId="77777777" w:rsidR="00FC31AE" w:rsidRPr="00FC31AE" w:rsidRDefault="00FC31AE" w:rsidP="009570DC">
      <w:pPr>
        <w:jc w:val="center"/>
        <w:rPr>
          <w:rFonts w:ascii="Calibri" w:hAnsi="Calibri" w:cs="Calibri"/>
          <w:b/>
          <w:caps/>
          <w:sz w:val="22"/>
          <w:szCs w:val="22"/>
          <w:lang w:val="sr-Latn-RS"/>
        </w:rPr>
      </w:pPr>
    </w:p>
    <w:tbl>
      <w:tblPr>
        <w:tblW w:w="10435"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9"/>
        <w:gridCol w:w="1560"/>
        <w:gridCol w:w="2835"/>
        <w:gridCol w:w="1984"/>
        <w:gridCol w:w="1701"/>
        <w:gridCol w:w="1276"/>
      </w:tblGrid>
      <w:tr w:rsidR="00FC31AE" w:rsidRPr="00FC31AE" w14:paraId="75C1452F" w14:textId="77777777" w:rsidTr="00363B0C">
        <w:trPr>
          <w:trHeight w:val="272"/>
        </w:trPr>
        <w:tc>
          <w:tcPr>
            <w:tcW w:w="1079" w:type="dxa"/>
            <w:shd w:val="clear" w:color="auto" w:fill="BFBFBF"/>
            <w:noWrap/>
            <w:vAlign w:val="center"/>
          </w:tcPr>
          <w:p w14:paraId="1BA6271C" w14:textId="1DB35ED1"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Calibri" w:hAnsi="Calibri" w:cs="Calibri"/>
                <w:b/>
                <w:bCs/>
                <w:color w:val="000000"/>
                <w:sz w:val="20"/>
                <w:szCs w:val="20"/>
                <w:lang w:val="sr-Latn-RS"/>
              </w:rPr>
              <w:t>Jedinica br.</w:t>
            </w:r>
          </w:p>
        </w:tc>
        <w:tc>
          <w:tcPr>
            <w:tcW w:w="1560" w:type="dxa"/>
            <w:shd w:val="clear" w:color="auto" w:fill="BFBFBF"/>
            <w:vAlign w:val="center"/>
          </w:tcPr>
          <w:p w14:paraId="50372A7F" w14:textId="64940EC2"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Calibri" w:hAnsi="Calibri" w:cs="Calibri"/>
                <w:b/>
                <w:bCs/>
                <w:color w:val="000000"/>
                <w:sz w:val="20"/>
                <w:szCs w:val="20"/>
                <w:lang w:val="sr-Latn-RS"/>
              </w:rPr>
              <w:t xml:space="preserve">Naziv društvenog preduzeća </w:t>
            </w:r>
          </w:p>
        </w:tc>
        <w:tc>
          <w:tcPr>
            <w:tcW w:w="2835" w:type="dxa"/>
            <w:shd w:val="clear" w:color="auto" w:fill="BFBFBF"/>
            <w:noWrap/>
            <w:vAlign w:val="center"/>
          </w:tcPr>
          <w:p w14:paraId="6F66355B" w14:textId="6E5A87C8"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Theme="minorHAnsi" w:hAnsiTheme="minorHAnsi" w:cstheme="minorHAnsi"/>
                <w:b/>
                <w:bCs/>
                <w:sz w:val="20"/>
                <w:szCs w:val="20"/>
                <w:lang w:val="sr-Latn-RS"/>
              </w:rPr>
              <w:t>Naziv</w:t>
            </w:r>
            <w:r>
              <w:rPr>
                <w:rFonts w:asciiTheme="minorHAnsi" w:hAnsiTheme="minorHAnsi" w:cstheme="minorHAnsi"/>
                <w:b/>
                <w:bCs/>
                <w:sz w:val="20"/>
                <w:szCs w:val="20"/>
                <w:lang w:val="sr-Latn-RS"/>
              </w:rPr>
              <w:t xml:space="preserve"> imovine</w:t>
            </w:r>
          </w:p>
        </w:tc>
        <w:tc>
          <w:tcPr>
            <w:tcW w:w="1984" w:type="dxa"/>
            <w:shd w:val="clear" w:color="auto" w:fill="BFBFBF"/>
            <w:vAlign w:val="center"/>
          </w:tcPr>
          <w:p w14:paraId="3F19E17D" w14:textId="0A81CCE7"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lang w:val="sr-Latn-RS"/>
              </w:rPr>
              <w:t xml:space="preserve"> </w:t>
            </w:r>
            <w:r w:rsidRPr="000675F2">
              <w:rPr>
                <w:rFonts w:ascii="Calibri" w:hAnsi="Calibri" w:cs="Calibri"/>
                <w:b/>
                <w:bCs/>
                <w:color w:val="000000"/>
                <w:sz w:val="20"/>
                <w:szCs w:val="20"/>
                <w:lang w:val="sr-Latn-RS"/>
              </w:rPr>
              <w:t>Lokacija imovine (Adresa)</w:t>
            </w:r>
          </w:p>
        </w:tc>
        <w:tc>
          <w:tcPr>
            <w:tcW w:w="1701" w:type="dxa"/>
            <w:shd w:val="clear" w:color="auto" w:fill="BFBFBF"/>
            <w:noWrap/>
            <w:vAlign w:val="center"/>
          </w:tcPr>
          <w:p w14:paraId="5EEC54F2" w14:textId="48507371"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Calibri" w:hAnsi="Calibri" w:cs="Calibri"/>
                <w:b/>
                <w:bCs/>
                <w:color w:val="000000"/>
                <w:sz w:val="20"/>
                <w:szCs w:val="20"/>
                <w:lang w:val="sr-Latn-RS"/>
              </w:rPr>
              <w:t>Površina m</w:t>
            </w:r>
            <w:r w:rsidRPr="000675F2">
              <w:rPr>
                <w:rFonts w:ascii="Calibri" w:hAnsi="Calibri" w:cs="Calibri"/>
                <w:b/>
                <w:bCs/>
                <w:color w:val="000000"/>
                <w:sz w:val="20"/>
                <w:szCs w:val="20"/>
                <w:vertAlign w:val="superscript"/>
                <w:lang w:val="sr-Latn-RS"/>
              </w:rPr>
              <w:t>2</w:t>
            </w:r>
          </w:p>
        </w:tc>
        <w:tc>
          <w:tcPr>
            <w:tcW w:w="1276" w:type="dxa"/>
            <w:shd w:val="clear" w:color="auto" w:fill="BFBFBF"/>
            <w:vAlign w:val="center"/>
          </w:tcPr>
          <w:p w14:paraId="2B83AE45" w14:textId="59F88D0B" w:rsidR="00FC31AE" w:rsidRPr="00FC31AE" w:rsidRDefault="00FC31AE" w:rsidP="00FC31AE">
            <w:pPr>
              <w:spacing w:line="0" w:lineRule="atLeast"/>
              <w:jc w:val="center"/>
              <w:rPr>
                <w:rFonts w:asciiTheme="minorHAnsi" w:hAnsiTheme="minorHAnsi" w:cstheme="minorHAnsi"/>
                <w:b/>
                <w:bCs/>
                <w:sz w:val="20"/>
                <w:szCs w:val="20"/>
                <w:lang w:val="sr-Latn-RS"/>
              </w:rPr>
            </w:pPr>
            <w:r w:rsidRPr="000675F2">
              <w:rPr>
                <w:rFonts w:asciiTheme="minorHAnsi" w:hAnsiTheme="minorHAnsi" w:cstheme="minorHAnsi"/>
                <w:b/>
                <w:bCs/>
                <w:sz w:val="20"/>
                <w:szCs w:val="20"/>
                <w:lang w:val="sr-Latn-RS"/>
              </w:rPr>
              <w:t>Mesečni /godišnji</w:t>
            </w:r>
            <w:r>
              <w:rPr>
                <w:rFonts w:asciiTheme="minorHAnsi" w:hAnsiTheme="minorHAnsi" w:cstheme="minorHAnsi"/>
                <w:b/>
                <w:bCs/>
                <w:sz w:val="20"/>
                <w:szCs w:val="20"/>
                <w:lang w:val="sr-Latn-RS"/>
              </w:rPr>
              <w:t xml:space="preserve"> </w:t>
            </w:r>
            <w:r w:rsidRPr="00703FA0">
              <w:rPr>
                <w:rFonts w:asciiTheme="minorHAnsi" w:hAnsiTheme="minorHAnsi" w:cstheme="minorHAnsi"/>
                <w:b/>
                <w:bCs/>
                <w:sz w:val="20"/>
                <w:szCs w:val="20"/>
                <w:lang w:val="sr-Latn-RS"/>
              </w:rPr>
              <w:t>zakup</w:t>
            </w:r>
          </w:p>
        </w:tc>
      </w:tr>
      <w:tr w:rsidR="002E070F" w:rsidRPr="00FC31AE" w14:paraId="5C013F1D" w14:textId="77777777" w:rsidTr="00363B0C">
        <w:trPr>
          <w:trHeight w:val="302"/>
        </w:trPr>
        <w:tc>
          <w:tcPr>
            <w:tcW w:w="1079" w:type="dxa"/>
            <w:shd w:val="clear" w:color="auto" w:fill="auto"/>
            <w:noWrap/>
            <w:vAlign w:val="center"/>
          </w:tcPr>
          <w:p w14:paraId="12881E27" w14:textId="6F9DB336" w:rsidR="002E070F" w:rsidRPr="00FC31AE" w:rsidRDefault="00FC31AE" w:rsidP="00B41327">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Jedinica</w:t>
            </w:r>
            <w:r w:rsidR="002E070F" w:rsidRPr="00FC31AE">
              <w:rPr>
                <w:rFonts w:asciiTheme="minorHAnsi" w:hAnsiTheme="minorHAnsi" w:cstheme="minorHAnsi"/>
                <w:color w:val="000000"/>
                <w:sz w:val="20"/>
                <w:szCs w:val="20"/>
                <w:lang w:val="sr-Latn-RS"/>
              </w:rPr>
              <w:t xml:space="preserve"> 1</w:t>
            </w:r>
          </w:p>
        </w:tc>
        <w:tc>
          <w:tcPr>
            <w:tcW w:w="1560" w:type="dxa"/>
            <w:shd w:val="clear" w:color="auto" w:fill="auto"/>
            <w:vAlign w:val="center"/>
          </w:tcPr>
          <w:p w14:paraId="0AF97E3C" w14:textId="736F5881" w:rsidR="002E070F" w:rsidRPr="00FC31AE" w:rsidRDefault="002E070F" w:rsidP="00B41327">
            <w:pPr>
              <w:spacing w:line="0" w:lineRule="atLeast"/>
              <w:jc w:val="center"/>
              <w:rPr>
                <w:rFonts w:asciiTheme="minorHAnsi" w:hAnsiTheme="minorHAnsi" w:cstheme="minorHAnsi"/>
                <w:sz w:val="20"/>
                <w:szCs w:val="20"/>
                <w:lang w:val="sr-Latn-RS"/>
              </w:rPr>
            </w:pPr>
            <w:r w:rsidRPr="00FC31AE">
              <w:rPr>
                <w:rFonts w:asciiTheme="minorHAnsi" w:hAnsiTheme="minorHAnsi" w:cstheme="minorHAnsi"/>
                <w:color w:val="000000"/>
                <w:sz w:val="20"/>
                <w:szCs w:val="20"/>
                <w:lang w:val="sr-Latn-RS"/>
              </w:rPr>
              <w:t xml:space="preserve">MIT039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Lux</w:t>
            </w:r>
          </w:p>
        </w:tc>
        <w:tc>
          <w:tcPr>
            <w:tcW w:w="2835" w:type="dxa"/>
            <w:shd w:val="clear" w:color="auto" w:fill="auto"/>
            <w:vAlign w:val="center"/>
          </w:tcPr>
          <w:p w14:paraId="206C82E4" w14:textId="50A4A9F6" w:rsidR="002E070F" w:rsidRPr="00FC31AE" w:rsidRDefault="00FC31AE" w:rsidP="00B41327">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DP</w:t>
            </w:r>
            <w:r w:rsidR="00122392" w:rsidRPr="00FC31AE">
              <w:rPr>
                <w:rFonts w:asciiTheme="minorHAnsi" w:hAnsiTheme="minorHAnsi" w:cstheme="minorHAnsi"/>
                <w:color w:val="000000"/>
                <w:sz w:val="20"/>
                <w:szCs w:val="20"/>
                <w:lang w:val="sr-Latn-RS"/>
              </w:rPr>
              <w:t xml:space="preserve"> Lux </w:t>
            </w:r>
            <w:r>
              <w:rPr>
                <w:rFonts w:asciiTheme="minorHAnsi" w:hAnsiTheme="minorHAnsi" w:cstheme="minorHAnsi"/>
                <w:color w:val="000000"/>
                <w:sz w:val="20"/>
                <w:szCs w:val="20"/>
                <w:lang w:val="sr-Latn-RS"/>
              </w:rPr>
              <w:t>Poslovni prostor</w:t>
            </w:r>
            <w:r w:rsidR="002E070F" w:rsidRPr="00FC31AE">
              <w:rPr>
                <w:rFonts w:asciiTheme="minorHAnsi" w:hAnsiTheme="minorHAnsi" w:cstheme="minorHAnsi"/>
                <w:color w:val="000000"/>
                <w:sz w:val="20"/>
                <w:szCs w:val="20"/>
                <w:lang w:val="sr-Latn-RS"/>
              </w:rPr>
              <w:t xml:space="preserve"> </w:t>
            </w:r>
            <w:r w:rsidR="00724954" w:rsidRPr="00FC31AE">
              <w:rPr>
                <w:rFonts w:asciiTheme="minorHAnsi" w:hAnsiTheme="minorHAnsi" w:cstheme="minorHAnsi"/>
                <w:color w:val="000000"/>
                <w:sz w:val="20"/>
                <w:szCs w:val="20"/>
                <w:lang w:val="sr-Latn-RS"/>
              </w:rPr>
              <w:t xml:space="preserve">8 Mars </w:t>
            </w:r>
            <w:r w:rsidR="00307C27" w:rsidRPr="00FC31AE">
              <w:rPr>
                <w:rFonts w:asciiTheme="minorHAnsi" w:hAnsiTheme="minorHAnsi" w:cstheme="minorHAnsi"/>
                <w:color w:val="000000"/>
                <w:sz w:val="20"/>
                <w:szCs w:val="20"/>
                <w:lang w:val="sr-Latn-RS"/>
              </w:rPr>
              <w:t>(</w:t>
            </w:r>
            <w:r w:rsidR="006F7CBF">
              <w:rPr>
                <w:rFonts w:asciiTheme="minorHAnsi" w:hAnsiTheme="minorHAnsi" w:cstheme="minorHAnsi"/>
                <w:color w:val="000000"/>
                <w:sz w:val="20"/>
                <w:szCs w:val="20"/>
                <w:lang w:val="sr-Latn-RS"/>
              </w:rPr>
              <w:t>deo</w:t>
            </w:r>
            <w:r w:rsidR="00307C27" w:rsidRPr="00FC31AE">
              <w:rPr>
                <w:rFonts w:asciiTheme="minorHAnsi" w:hAnsiTheme="minorHAnsi" w:cstheme="minorHAnsi"/>
                <w:color w:val="000000"/>
                <w:sz w:val="20"/>
                <w:szCs w:val="20"/>
                <w:lang w:val="sr-Latn-RS"/>
              </w:rPr>
              <w:t xml:space="preserve"> </w:t>
            </w:r>
            <w:r w:rsidR="00724954" w:rsidRPr="00FC31AE">
              <w:rPr>
                <w:rFonts w:asciiTheme="minorHAnsi" w:hAnsiTheme="minorHAnsi" w:cstheme="minorHAnsi"/>
                <w:color w:val="000000"/>
                <w:sz w:val="20"/>
                <w:szCs w:val="20"/>
                <w:lang w:val="sr-Latn-RS"/>
              </w:rPr>
              <w:t>2/4</w:t>
            </w:r>
            <w:r w:rsidR="00307C27" w:rsidRPr="00FC31AE">
              <w:rPr>
                <w:rFonts w:asciiTheme="minorHAnsi" w:hAnsiTheme="minorHAnsi" w:cstheme="minorHAnsi"/>
                <w:color w:val="000000"/>
                <w:sz w:val="20"/>
                <w:szCs w:val="20"/>
                <w:lang w:val="sr-Latn-RS"/>
              </w:rPr>
              <w:t>)</w:t>
            </w:r>
          </w:p>
        </w:tc>
        <w:tc>
          <w:tcPr>
            <w:tcW w:w="1984" w:type="dxa"/>
            <w:shd w:val="clear" w:color="auto" w:fill="auto"/>
            <w:vAlign w:val="center"/>
          </w:tcPr>
          <w:p w14:paraId="7DE6160D" w14:textId="12334A09" w:rsidR="002E070F" w:rsidRPr="00FC31AE" w:rsidRDefault="00FC31AE" w:rsidP="00B41327">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Ul</w:t>
            </w:r>
            <w:r w:rsidR="002E070F" w:rsidRPr="00FC31AE">
              <w:rPr>
                <w:rFonts w:asciiTheme="minorHAnsi" w:hAnsiTheme="minorHAnsi" w:cstheme="minorHAnsi"/>
                <w:color w:val="000000"/>
                <w:sz w:val="20"/>
                <w:szCs w:val="20"/>
                <w:lang w:val="sr-Latn-RS"/>
              </w:rPr>
              <w:t xml:space="preserve">. Kralja Petra I, </w:t>
            </w:r>
            <w:r w:rsidR="006F7CBF">
              <w:rPr>
                <w:rFonts w:asciiTheme="minorHAnsi" w:hAnsiTheme="minorHAnsi" w:cstheme="minorHAnsi"/>
                <w:color w:val="000000"/>
                <w:sz w:val="20"/>
                <w:szCs w:val="20"/>
                <w:lang w:val="sr-Latn-RS"/>
              </w:rPr>
              <w:t>b</w:t>
            </w:r>
            <w:r w:rsidR="002E070F" w:rsidRPr="00FC31AE">
              <w:rPr>
                <w:rFonts w:asciiTheme="minorHAnsi" w:hAnsiTheme="minorHAnsi" w:cstheme="minorHAnsi"/>
                <w:color w:val="000000"/>
                <w:sz w:val="20"/>
                <w:szCs w:val="20"/>
                <w:lang w:val="sr-Latn-RS"/>
              </w:rPr>
              <w:t>r.</w:t>
            </w:r>
            <w:r w:rsidR="002C6140" w:rsidRPr="00FC31AE">
              <w:rPr>
                <w:rFonts w:asciiTheme="minorHAnsi" w:hAnsiTheme="minorHAnsi" w:cstheme="minorHAnsi"/>
                <w:color w:val="000000"/>
                <w:sz w:val="20"/>
                <w:szCs w:val="20"/>
                <w:lang w:val="sr-Latn-RS"/>
              </w:rPr>
              <w:t xml:space="preserve"> </w:t>
            </w:r>
            <w:r w:rsidR="002E070F" w:rsidRPr="00FC31AE">
              <w:rPr>
                <w:rFonts w:asciiTheme="minorHAnsi" w:hAnsiTheme="minorHAnsi" w:cstheme="minorHAnsi"/>
                <w:color w:val="000000"/>
                <w:sz w:val="20"/>
                <w:szCs w:val="20"/>
                <w:lang w:val="sr-Latn-RS"/>
              </w:rPr>
              <w:t xml:space="preserve">9, </w:t>
            </w:r>
            <w:r w:rsidR="00293891" w:rsidRPr="00FC31AE">
              <w:rPr>
                <w:rFonts w:asciiTheme="minorHAnsi" w:hAnsiTheme="minorHAnsi" w:cstheme="minorHAnsi"/>
                <w:color w:val="000000"/>
                <w:sz w:val="20"/>
                <w:szCs w:val="20"/>
                <w:lang w:val="sr-Latn-RS"/>
              </w:rPr>
              <w:t>(</w:t>
            </w:r>
            <w:r>
              <w:rPr>
                <w:rFonts w:asciiTheme="minorHAnsi" w:hAnsiTheme="minorHAnsi" w:cstheme="minorHAnsi"/>
                <w:color w:val="000000"/>
                <w:sz w:val="20"/>
                <w:szCs w:val="20"/>
                <w:lang w:val="sr-Latn-RS"/>
              </w:rPr>
              <w:t>stambeni kompleks</w:t>
            </w:r>
            <w:r w:rsidR="00293891" w:rsidRPr="00FC31AE">
              <w:rPr>
                <w:rFonts w:asciiTheme="minorHAnsi" w:hAnsiTheme="minorHAnsi" w:cstheme="minorHAnsi"/>
                <w:color w:val="000000"/>
                <w:sz w:val="20"/>
                <w:szCs w:val="20"/>
                <w:lang w:val="sr-Latn-RS"/>
              </w:rPr>
              <w:t xml:space="preserve"> Berilje)  </w:t>
            </w:r>
            <w:r>
              <w:rPr>
                <w:rFonts w:asciiTheme="minorHAnsi" w:eastAsia="Malgun Gothic" w:hAnsiTheme="minorHAnsi" w:cstheme="minorHAnsi"/>
                <w:color w:val="000000"/>
                <w:sz w:val="20"/>
                <w:szCs w:val="20"/>
                <w:lang w:val="sr-Latn-RS" w:eastAsia="ko-KR"/>
              </w:rPr>
              <w:t>Severna Mitrovica</w:t>
            </w:r>
          </w:p>
        </w:tc>
        <w:tc>
          <w:tcPr>
            <w:tcW w:w="1701" w:type="dxa"/>
            <w:shd w:val="clear" w:color="auto" w:fill="auto"/>
            <w:noWrap/>
            <w:vAlign w:val="center"/>
          </w:tcPr>
          <w:p w14:paraId="7EE8FDE2" w14:textId="39F0804A" w:rsidR="002E070F" w:rsidRPr="00FC31AE" w:rsidRDefault="00724954" w:rsidP="00B41327">
            <w:pPr>
              <w:spacing w:line="0" w:lineRule="atLeast"/>
              <w:jc w:val="right"/>
              <w:rPr>
                <w:rFonts w:asciiTheme="minorHAnsi" w:hAnsiTheme="minorHAnsi" w:cstheme="minorHAnsi"/>
                <w:color w:val="000000"/>
                <w:sz w:val="20"/>
                <w:szCs w:val="20"/>
                <w:lang w:val="sr-Latn-RS"/>
              </w:rPr>
            </w:pPr>
            <w:r w:rsidRPr="00FC31AE">
              <w:rPr>
                <w:rFonts w:asciiTheme="minorHAnsi" w:eastAsia="Calibri" w:hAnsiTheme="minorHAnsi" w:cstheme="minorHAnsi"/>
                <w:color w:val="000000"/>
                <w:sz w:val="20"/>
                <w:szCs w:val="20"/>
                <w:shd w:val="clear" w:color="auto" w:fill="FFFFFF"/>
                <w:lang w:val="sr-Latn-RS"/>
              </w:rPr>
              <w:t>40</w:t>
            </w:r>
            <w:r w:rsidR="002E070F" w:rsidRPr="00FC31AE">
              <w:rPr>
                <w:rFonts w:asciiTheme="minorHAnsi" w:eastAsia="Calibri" w:hAnsiTheme="minorHAnsi" w:cstheme="minorHAnsi"/>
                <w:color w:val="000000"/>
                <w:sz w:val="20"/>
                <w:szCs w:val="20"/>
                <w:shd w:val="clear" w:color="auto" w:fill="FFFFFF"/>
                <w:lang w:val="sr-Latn-RS"/>
              </w:rPr>
              <w:t xml:space="preserve"> m</w:t>
            </w:r>
            <w:r w:rsidR="002E070F" w:rsidRPr="00FC31AE">
              <w:rPr>
                <w:rFonts w:asciiTheme="minorHAnsi" w:eastAsia="Calibri" w:hAnsiTheme="minorHAnsi" w:cstheme="minorHAnsi"/>
                <w:color w:val="000000"/>
                <w:sz w:val="20"/>
                <w:szCs w:val="20"/>
                <w:shd w:val="clear" w:color="auto" w:fill="FFFFFF"/>
                <w:vertAlign w:val="superscript"/>
                <w:lang w:val="sr-Latn-RS"/>
              </w:rPr>
              <w:t>2</w:t>
            </w:r>
          </w:p>
        </w:tc>
        <w:tc>
          <w:tcPr>
            <w:tcW w:w="1276" w:type="dxa"/>
            <w:shd w:val="clear" w:color="auto" w:fill="auto"/>
            <w:vAlign w:val="center"/>
          </w:tcPr>
          <w:p w14:paraId="4B60CF65" w14:textId="5116AE26" w:rsidR="002E070F" w:rsidRPr="00FC31AE" w:rsidRDefault="00FC31AE" w:rsidP="002E070F">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93891" w:rsidRPr="00FC31AE" w14:paraId="5CC4175E" w14:textId="77777777" w:rsidTr="00363B0C">
        <w:trPr>
          <w:trHeight w:val="302"/>
        </w:trPr>
        <w:tc>
          <w:tcPr>
            <w:tcW w:w="1079" w:type="dxa"/>
            <w:shd w:val="clear" w:color="auto" w:fill="auto"/>
            <w:noWrap/>
            <w:vAlign w:val="center"/>
          </w:tcPr>
          <w:p w14:paraId="4287C8D9" w14:textId="149463DF" w:rsidR="00293891" w:rsidRPr="00FC31AE" w:rsidRDefault="00FC31AE" w:rsidP="00293891">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293891" w:rsidRPr="00FC31AE">
              <w:rPr>
                <w:rFonts w:asciiTheme="minorHAnsi" w:hAnsiTheme="minorHAnsi" w:cstheme="minorHAnsi"/>
                <w:color w:val="000000"/>
                <w:sz w:val="20"/>
                <w:szCs w:val="20"/>
                <w:lang w:val="sr-Latn-RS"/>
              </w:rPr>
              <w:t>2</w:t>
            </w:r>
          </w:p>
        </w:tc>
        <w:tc>
          <w:tcPr>
            <w:tcW w:w="1560" w:type="dxa"/>
            <w:shd w:val="clear" w:color="auto" w:fill="auto"/>
            <w:vAlign w:val="center"/>
          </w:tcPr>
          <w:p w14:paraId="6E30F6B5" w14:textId="2159BEE6" w:rsidR="00293891" w:rsidRPr="00FC31AE" w:rsidRDefault="00293891" w:rsidP="00293891">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MIT039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Lux</w:t>
            </w:r>
          </w:p>
        </w:tc>
        <w:tc>
          <w:tcPr>
            <w:tcW w:w="2835" w:type="dxa"/>
            <w:shd w:val="clear" w:color="auto" w:fill="auto"/>
            <w:vAlign w:val="center"/>
          </w:tcPr>
          <w:p w14:paraId="677581B3" w14:textId="30D43EF0" w:rsidR="00293891" w:rsidRPr="00FC31AE" w:rsidRDefault="00FC31AE" w:rsidP="00293891">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DP</w:t>
            </w:r>
            <w:r w:rsidR="00293891" w:rsidRPr="00FC31AE">
              <w:rPr>
                <w:rFonts w:asciiTheme="minorHAnsi" w:hAnsiTheme="minorHAnsi" w:cstheme="minorHAnsi"/>
                <w:color w:val="000000"/>
                <w:sz w:val="20"/>
                <w:szCs w:val="20"/>
                <w:lang w:val="sr-Latn-RS"/>
              </w:rPr>
              <w:t xml:space="preserve"> Lux Lokal Tesla</w:t>
            </w:r>
          </w:p>
        </w:tc>
        <w:tc>
          <w:tcPr>
            <w:tcW w:w="1984" w:type="dxa"/>
            <w:shd w:val="clear" w:color="auto" w:fill="auto"/>
            <w:vAlign w:val="center"/>
          </w:tcPr>
          <w:p w14:paraId="21FDAB49" w14:textId="11781C42" w:rsidR="00293891" w:rsidRPr="00FC31AE" w:rsidRDefault="00FC31AE" w:rsidP="00293891">
            <w:pPr>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Ul</w:t>
            </w:r>
            <w:r w:rsidR="00293891" w:rsidRPr="00FC31AE">
              <w:rPr>
                <w:rFonts w:asciiTheme="minorHAnsi" w:hAnsiTheme="minorHAnsi" w:cstheme="minorHAnsi"/>
                <w:color w:val="000000"/>
                <w:sz w:val="20"/>
                <w:szCs w:val="20"/>
                <w:lang w:val="sr-Latn-RS"/>
              </w:rPr>
              <w:t>. Kralja Petra I, (</w:t>
            </w:r>
            <w:r>
              <w:rPr>
                <w:rFonts w:asciiTheme="minorHAnsi" w:hAnsiTheme="minorHAnsi" w:cstheme="minorHAnsi"/>
                <w:color w:val="000000"/>
                <w:sz w:val="20"/>
                <w:szCs w:val="20"/>
                <w:lang w:val="sr-Latn-RS"/>
              </w:rPr>
              <w:t>stambeni kompleks</w:t>
            </w:r>
            <w:r w:rsidR="00293891" w:rsidRPr="00FC31AE">
              <w:rPr>
                <w:rFonts w:asciiTheme="minorHAnsi" w:hAnsiTheme="minorHAnsi" w:cstheme="minorHAnsi"/>
                <w:color w:val="000000"/>
                <w:sz w:val="20"/>
                <w:szCs w:val="20"/>
                <w:lang w:val="sr-Latn-RS"/>
              </w:rPr>
              <w:t xml:space="preserve"> Berilje), </w:t>
            </w:r>
            <w:r>
              <w:rPr>
                <w:rFonts w:asciiTheme="minorHAnsi" w:eastAsia="Malgun Gothic" w:hAnsiTheme="minorHAnsi" w:cstheme="minorHAnsi"/>
                <w:color w:val="000000"/>
                <w:sz w:val="20"/>
                <w:szCs w:val="20"/>
                <w:lang w:val="sr-Latn-RS" w:eastAsia="ko-KR"/>
              </w:rPr>
              <w:t>Severna Mitrovica</w:t>
            </w:r>
          </w:p>
        </w:tc>
        <w:tc>
          <w:tcPr>
            <w:tcW w:w="1701" w:type="dxa"/>
            <w:shd w:val="clear" w:color="auto" w:fill="auto"/>
            <w:noWrap/>
            <w:vAlign w:val="center"/>
          </w:tcPr>
          <w:p w14:paraId="1BA0E1A5" w14:textId="0E01C605" w:rsidR="00293891" w:rsidRPr="00FC31AE" w:rsidRDefault="00293891" w:rsidP="00293891">
            <w:pPr>
              <w:spacing w:line="0" w:lineRule="atLeast"/>
              <w:jc w:val="right"/>
              <w:rPr>
                <w:rFonts w:asciiTheme="minorHAnsi" w:eastAsia="Calibri" w:hAnsiTheme="minorHAnsi" w:cstheme="minorHAnsi"/>
                <w:color w:val="000000"/>
                <w:sz w:val="20"/>
                <w:szCs w:val="20"/>
                <w:shd w:val="clear" w:color="auto" w:fill="FFFFFF"/>
                <w:lang w:val="sr-Latn-RS"/>
              </w:rPr>
            </w:pPr>
            <w:r w:rsidRPr="00FC31AE">
              <w:rPr>
                <w:rFonts w:asciiTheme="minorHAnsi" w:eastAsia="Calibri" w:hAnsiTheme="minorHAnsi" w:cstheme="minorHAnsi"/>
                <w:color w:val="000000"/>
                <w:sz w:val="20"/>
                <w:szCs w:val="20"/>
                <w:shd w:val="clear" w:color="auto" w:fill="FFFFFF"/>
                <w:lang w:val="sr-Latn-RS"/>
              </w:rPr>
              <w:t>125 m</w:t>
            </w:r>
            <w:r w:rsidRPr="00FC31AE">
              <w:rPr>
                <w:rFonts w:asciiTheme="minorHAnsi" w:eastAsia="Calibri" w:hAnsiTheme="minorHAnsi" w:cstheme="minorHAnsi"/>
                <w:color w:val="000000"/>
                <w:sz w:val="20"/>
                <w:szCs w:val="20"/>
                <w:shd w:val="clear" w:color="auto" w:fill="FFFFFF"/>
                <w:vertAlign w:val="superscript"/>
                <w:lang w:val="sr-Latn-RS"/>
              </w:rPr>
              <w:t>2</w:t>
            </w:r>
          </w:p>
        </w:tc>
        <w:tc>
          <w:tcPr>
            <w:tcW w:w="1276" w:type="dxa"/>
            <w:shd w:val="clear" w:color="auto" w:fill="auto"/>
            <w:vAlign w:val="center"/>
          </w:tcPr>
          <w:p w14:paraId="05FD2D6B" w14:textId="4997DE31" w:rsidR="00293891" w:rsidRPr="00FC31AE" w:rsidRDefault="00FC31AE" w:rsidP="00293891">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93891" w:rsidRPr="00FC31AE" w14:paraId="08482D05" w14:textId="77777777" w:rsidTr="00363B0C">
        <w:trPr>
          <w:trHeight w:val="302"/>
        </w:trPr>
        <w:tc>
          <w:tcPr>
            <w:tcW w:w="1079" w:type="dxa"/>
            <w:shd w:val="clear" w:color="auto" w:fill="auto"/>
            <w:noWrap/>
            <w:vAlign w:val="center"/>
          </w:tcPr>
          <w:p w14:paraId="1C8FD948" w14:textId="67575DC9" w:rsidR="00293891" w:rsidRPr="00FC31AE" w:rsidRDefault="00FC31AE" w:rsidP="00293891">
            <w:pPr>
              <w:spacing w:line="0" w:lineRule="atLeast"/>
              <w:jc w:val="center"/>
              <w:rPr>
                <w:rFonts w:asciiTheme="minorHAnsi" w:hAnsiTheme="minorHAnsi" w:cstheme="minorHAnsi"/>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3</w:t>
            </w:r>
          </w:p>
        </w:tc>
        <w:tc>
          <w:tcPr>
            <w:tcW w:w="1560" w:type="dxa"/>
            <w:shd w:val="clear" w:color="auto" w:fill="auto"/>
            <w:vAlign w:val="center"/>
          </w:tcPr>
          <w:p w14:paraId="558F728D" w14:textId="183C8AB1" w:rsidR="00293891" w:rsidRPr="00FC31AE" w:rsidRDefault="00293891" w:rsidP="00293891">
            <w:pPr>
              <w:spacing w:line="0" w:lineRule="atLeast"/>
              <w:jc w:val="center"/>
              <w:rPr>
                <w:rFonts w:asciiTheme="minorHAnsi" w:hAnsiTheme="minorHAnsi" w:cstheme="minorHAnsi"/>
                <w:sz w:val="20"/>
                <w:szCs w:val="20"/>
                <w:lang w:val="sr-Latn-RS"/>
              </w:rPr>
            </w:pPr>
            <w:r w:rsidRPr="00FC31AE">
              <w:rPr>
                <w:rFonts w:ascii="Calibri" w:hAnsi="Calibri" w:cs="Calibri"/>
                <w:color w:val="000000"/>
                <w:sz w:val="20"/>
                <w:szCs w:val="20"/>
                <w:lang w:val="sr-Latn-RS"/>
              </w:rPr>
              <w:t xml:space="preserve">PRN011 </w:t>
            </w:r>
            <w:r w:rsidR="00FC31AE">
              <w:rPr>
                <w:rFonts w:ascii="Calibri" w:hAnsi="Calibri" w:cs="Calibri"/>
                <w:color w:val="000000"/>
                <w:sz w:val="20"/>
                <w:szCs w:val="20"/>
                <w:lang w:val="sr-Latn-RS"/>
              </w:rPr>
              <w:t>DPP</w:t>
            </w:r>
            <w:r w:rsidRPr="00FC31AE">
              <w:rPr>
                <w:rFonts w:ascii="Calibri" w:hAnsi="Calibri" w:cs="Calibri"/>
                <w:color w:val="000000"/>
                <w:sz w:val="20"/>
                <w:szCs w:val="20"/>
                <w:lang w:val="sr-Latn-RS"/>
              </w:rPr>
              <w:t xml:space="preserve"> Drenica </w:t>
            </w:r>
          </w:p>
        </w:tc>
        <w:tc>
          <w:tcPr>
            <w:tcW w:w="2835" w:type="dxa"/>
            <w:shd w:val="clear" w:color="auto" w:fill="auto"/>
            <w:vAlign w:val="center"/>
          </w:tcPr>
          <w:p w14:paraId="7B2A6B6D" w14:textId="0B8731BC" w:rsidR="00293891" w:rsidRPr="00FC31AE" w:rsidRDefault="00FC31AE" w:rsidP="00293891">
            <w:pPr>
              <w:spacing w:line="0" w:lineRule="atLeast"/>
              <w:jc w:val="center"/>
              <w:rPr>
                <w:rFonts w:asciiTheme="minorHAnsi" w:eastAsia="Malgun Gothic" w:hAnsiTheme="minorHAnsi" w:cstheme="minorHAnsi"/>
                <w:color w:val="000000"/>
                <w:sz w:val="20"/>
                <w:szCs w:val="20"/>
                <w:lang w:val="sr-Latn-RS" w:eastAsia="ko-KR"/>
              </w:rPr>
            </w:pPr>
            <w:r>
              <w:rPr>
                <w:rFonts w:ascii="Calibri" w:hAnsi="Calibri" w:cs="Calibri"/>
                <w:color w:val="000000"/>
                <w:sz w:val="20"/>
                <w:szCs w:val="20"/>
                <w:lang w:val="sr-Latn-RS"/>
              </w:rPr>
              <w:t>Zemljište i Objekat mehaničara</w:t>
            </w:r>
            <w:r w:rsidR="00293891" w:rsidRPr="00FC31AE">
              <w:rPr>
                <w:rFonts w:ascii="Calibri" w:hAnsi="Calibri" w:cs="Calibri"/>
                <w:color w:val="000000"/>
                <w:sz w:val="20"/>
                <w:szCs w:val="20"/>
                <w:lang w:val="sr-Latn-RS"/>
              </w:rPr>
              <w:t>. Objek</w:t>
            </w:r>
            <w:r>
              <w:rPr>
                <w:rFonts w:ascii="Calibri" w:hAnsi="Calibri" w:cs="Calibri"/>
                <w:color w:val="000000"/>
                <w:sz w:val="20"/>
                <w:szCs w:val="20"/>
                <w:lang w:val="sr-Latn-RS"/>
              </w:rPr>
              <w:t>a</w:t>
            </w:r>
            <w:r w:rsidR="00293891" w:rsidRPr="00FC31AE">
              <w:rPr>
                <w:rFonts w:ascii="Calibri" w:hAnsi="Calibri" w:cs="Calibri"/>
                <w:color w:val="000000"/>
                <w:sz w:val="20"/>
                <w:szCs w:val="20"/>
                <w:lang w:val="sr-Latn-RS"/>
              </w:rPr>
              <w:t>t</w:t>
            </w:r>
            <w:r>
              <w:rPr>
                <w:rFonts w:ascii="Calibri" w:hAnsi="Calibri" w:cs="Calibri"/>
                <w:color w:val="000000"/>
                <w:sz w:val="20"/>
                <w:szCs w:val="20"/>
                <w:lang w:val="sr-Latn-RS"/>
              </w:rPr>
              <w:t xml:space="preserve"> ima</w:t>
            </w:r>
            <w:r w:rsidR="00293891" w:rsidRPr="00FC31AE">
              <w:rPr>
                <w:rFonts w:ascii="Calibri" w:hAnsi="Calibri" w:cs="Calibri"/>
                <w:color w:val="000000"/>
                <w:sz w:val="20"/>
                <w:szCs w:val="20"/>
                <w:lang w:val="sr-Latn-RS"/>
              </w:rPr>
              <w:t xml:space="preserve"> 155 m² </w:t>
            </w:r>
            <w:r>
              <w:rPr>
                <w:rFonts w:ascii="Calibri" w:hAnsi="Calibri" w:cs="Calibri"/>
                <w:color w:val="000000"/>
                <w:sz w:val="20"/>
                <w:szCs w:val="20"/>
                <w:lang w:val="sr-Latn-RS"/>
              </w:rPr>
              <w:t>a</w:t>
            </w:r>
            <w:r w:rsidR="00293891" w:rsidRPr="00FC31AE">
              <w:rPr>
                <w:rFonts w:ascii="Calibri" w:hAnsi="Calibri" w:cs="Calibri"/>
                <w:color w:val="000000"/>
                <w:sz w:val="20"/>
                <w:szCs w:val="20"/>
                <w:lang w:val="sr-Latn-RS"/>
              </w:rPr>
              <w:t xml:space="preserve"> </w:t>
            </w:r>
            <w:r>
              <w:rPr>
                <w:rFonts w:ascii="Calibri" w:hAnsi="Calibri" w:cs="Calibri"/>
                <w:color w:val="000000"/>
                <w:sz w:val="20"/>
                <w:szCs w:val="20"/>
                <w:lang w:val="sr-Latn-RS"/>
              </w:rPr>
              <w:t>dvorište ima</w:t>
            </w:r>
            <w:r w:rsidR="00293891" w:rsidRPr="00FC31AE">
              <w:rPr>
                <w:rFonts w:ascii="Calibri" w:hAnsi="Calibri" w:cs="Calibri"/>
                <w:color w:val="000000"/>
                <w:sz w:val="20"/>
                <w:szCs w:val="20"/>
                <w:lang w:val="sr-Latn-RS"/>
              </w:rPr>
              <w:t xml:space="preserve"> 1245 m².</w:t>
            </w:r>
          </w:p>
        </w:tc>
        <w:tc>
          <w:tcPr>
            <w:tcW w:w="1984" w:type="dxa"/>
            <w:shd w:val="clear" w:color="auto" w:fill="auto"/>
            <w:vAlign w:val="center"/>
          </w:tcPr>
          <w:p w14:paraId="25683D7E" w14:textId="4750EF2F" w:rsidR="00293891" w:rsidRPr="00FC31AE" w:rsidRDefault="00FC31AE" w:rsidP="00293891">
            <w:pPr>
              <w:spacing w:line="0" w:lineRule="atLeast"/>
              <w:jc w:val="center"/>
              <w:rPr>
                <w:rFonts w:asciiTheme="minorHAnsi" w:hAnsiTheme="minorHAnsi" w:cstheme="minorHAnsi"/>
                <w:sz w:val="20"/>
                <w:szCs w:val="20"/>
                <w:lang w:val="sr-Latn-RS"/>
              </w:rPr>
            </w:pPr>
            <w:r>
              <w:rPr>
                <w:rFonts w:ascii="Calibri" w:hAnsi="Calibri" w:cs="Calibri"/>
                <w:color w:val="000000"/>
                <w:sz w:val="18"/>
                <w:szCs w:val="18"/>
                <w:lang w:val="sr-Latn-RS"/>
              </w:rPr>
              <w:t>Ul</w:t>
            </w:r>
            <w:r w:rsidR="00293891" w:rsidRPr="00FC31AE">
              <w:rPr>
                <w:rFonts w:ascii="Calibri" w:hAnsi="Calibri" w:cs="Calibri"/>
                <w:color w:val="000000"/>
                <w:sz w:val="18"/>
                <w:szCs w:val="18"/>
                <w:lang w:val="sr-Latn-RS"/>
              </w:rPr>
              <w:t xml:space="preserve">. Adem Jashari </w:t>
            </w:r>
            <w:r>
              <w:rPr>
                <w:rFonts w:ascii="Calibri" w:hAnsi="Calibri" w:cs="Calibri"/>
                <w:color w:val="000000"/>
                <w:sz w:val="18"/>
                <w:szCs w:val="18"/>
                <w:lang w:val="sr-Latn-RS"/>
              </w:rPr>
              <w:t>bb</w:t>
            </w:r>
            <w:r w:rsidR="00293891" w:rsidRPr="00FC31AE">
              <w:rPr>
                <w:rFonts w:ascii="Calibri" w:hAnsi="Calibri" w:cs="Calibri"/>
                <w:color w:val="000000"/>
                <w:sz w:val="18"/>
                <w:szCs w:val="18"/>
                <w:lang w:val="sr-Latn-RS"/>
              </w:rPr>
              <w:t>, Çikatovë e re, Drenas/</w:t>
            </w:r>
            <w:r>
              <w:rPr>
                <w:rFonts w:ascii="Calibri" w:hAnsi="Calibri" w:cs="Calibri"/>
                <w:color w:val="000000"/>
                <w:sz w:val="18"/>
                <w:szCs w:val="18"/>
                <w:lang w:val="sr-Latn-RS"/>
              </w:rPr>
              <w:t>Glogovac</w:t>
            </w:r>
          </w:p>
        </w:tc>
        <w:tc>
          <w:tcPr>
            <w:tcW w:w="1701" w:type="dxa"/>
            <w:shd w:val="clear" w:color="auto" w:fill="auto"/>
            <w:noWrap/>
            <w:vAlign w:val="center"/>
          </w:tcPr>
          <w:p w14:paraId="7EA656FE" w14:textId="77777777" w:rsidR="00293891" w:rsidRPr="00FC31AE" w:rsidRDefault="00293891" w:rsidP="00293891">
            <w:pPr>
              <w:spacing w:line="0" w:lineRule="atLeast"/>
              <w:jc w:val="right"/>
              <w:rPr>
                <w:rFonts w:asciiTheme="minorHAnsi" w:eastAsia="Calibri" w:hAnsiTheme="minorHAnsi" w:cstheme="minorHAnsi"/>
                <w:color w:val="000000"/>
                <w:sz w:val="20"/>
                <w:szCs w:val="20"/>
                <w:shd w:val="clear" w:color="auto" w:fill="FFFFFF"/>
                <w:lang w:val="sr-Latn-RS"/>
              </w:rPr>
            </w:pPr>
            <w:r w:rsidRPr="00FC31AE">
              <w:rPr>
                <w:rFonts w:asciiTheme="minorHAnsi" w:eastAsia="Calibri" w:hAnsiTheme="minorHAnsi" w:cstheme="minorHAnsi"/>
                <w:color w:val="000000"/>
                <w:sz w:val="20"/>
                <w:szCs w:val="20"/>
                <w:shd w:val="clear" w:color="auto" w:fill="FFFFFF"/>
                <w:lang w:val="sr-Latn-RS"/>
              </w:rPr>
              <w:t xml:space="preserve">14 ari </w:t>
            </w:r>
          </w:p>
          <w:p w14:paraId="79085AB0" w14:textId="293202E8" w:rsidR="00293891" w:rsidRPr="00FC31AE" w:rsidRDefault="00293891" w:rsidP="00293891">
            <w:pPr>
              <w:spacing w:line="0" w:lineRule="atLeast"/>
              <w:jc w:val="right"/>
              <w:rPr>
                <w:rFonts w:asciiTheme="minorHAnsi" w:eastAsia="Calibri" w:hAnsiTheme="minorHAnsi" w:cstheme="minorHAnsi"/>
                <w:color w:val="000000"/>
                <w:sz w:val="20"/>
                <w:szCs w:val="20"/>
                <w:shd w:val="clear" w:color="auto" w:fill="FFFFFF"/>
                <w:vertAlign w:val="superscript"/>
                <w:lang w:val="sr-Latn-RS"/>
              </w:rPr>
            </w:pPr>
            <w:r w:rsidRPr="00FC31AE">
              <w:rPr>
                <w:rFonts w:asciiTheme="minorHAnsi" w:eastAsia="Calibri" w:hAnsiTheme="minorHAnsi" w:cstheme="minorHAnsi"/>
                <w:color w:val="000000"/>
                <w:sz w:val="20"/>
                <w:szCs w:val="20"/>
                <w:shd w:val="clear" w:color="auto" w:fill="FFFFFF"/>
                <w:lang w:val="sr-Latn-RS"/>
              </w:rPr>
              <w:t>1400 m</w:t>
            </w:r>
            <w:r w:rsidRPr="00FC31AE">
              <w:rPr>
                <w:rFonts w:asciiTheme="minorHAnsi" w:eastAsia="Calibri" w:hAnsiTheme="minorHAnsi" w:cstheme="minorHAnsi"/>
                <w:color w:val="000000"/>
                <w:sz w:val="20"/>
                <w:szCs w:val="20"/>
                <w:shd w:val="clear" w:color="auto" w:fill="FFFFFF"/>
                <w:vertAlign w:val="superscript"/>
                <w:lang w:val="sr-Latn-RS"/>
              </w:rPr>
              <w:t>2</w:t>
            </w:r>
          </w:p>
          <w:p w14:paraId="2B0BDF38" w14:textId="47C1FCFF" w:rsidR="00293891" w:rsidRPr="00FC31AE" w:rsidRDefault="00293891" w:rsidP="00293891">
            <w:pPr>
              <w:spacing w:line="0" w:lineRule="atLeast"/>
              <w:jc w:val="right"/>
              <w:rPr>
                <w:rFonts w:asciiTheme="minorHAnsi" w:hAnsiTheme="minorHAnsi" w:cstheme="minorHAnsi"/>
                <w:color w:val="000000"/>
                <w:sz w:val="20"/>
                <w:szCs w:val="20"/>
                <w:lang w:val="sr-Latn-RS"/>
              </w:rPr>
            </w:pPr>
          </w:p>
        </w:tc>
        <w:tc>
          <w:tcPr>
            <w:tcW w:w="1276" w:type="dxa"/>
            <w:shd w:val="clear" w:color="auto" w:fill="auto"/>
            <w:vAlign w:val="center"/>
          </w:tcPr>
          <w:p w14:paraId="017F3606" w14:textId="5D71E373" w:rsidR="00293891" w:rsidRPr="00FC31AE" w:rsidRDefault="00FC31AE" w:rsidP="00293891">
            <w:pPr>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93891" w:rsidRPr="00FC31AE" w14:paraId="266E2B27" w14:textId="77777777" w:rsidTr="00363B0C">
        <w:trPr>
          <w:trHeight w:val="302"/>
        </w:trPr>
        <w:tc>
          <w:tcPr>
            <w:tcW w:w="1079" w:type="dxa"/>
            <w:shd w:val="clear" w:color="auto" w:fill="auto"/>
            <w:noWrap/>
            <w:vAlign w:val="center"/>
          </w:tcPr>
          <w:p w14:paraId="54598302" w14:textId="6375C897" w:rsidR="00293891"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4</w:t>
            </w:r>
          </w:p>
        </w:tc>
        <w:tc>
          <w:tcPr>
            <w:tcW w:w="1560" w:type="dxa"/>
            <w:shd w:val="clear" w:color="auto" w:fill="auto"/>
            <w:vAlign w:val="center"/>
          </w:tcPr>
          <w:p w14:paraId="0903C25D" w14:textId="58C03361" w:rsidR="00293891" w:rsidRPr="00FC31AE" w:rsidRDefault="00293891" w:rsidP="00E57B79">
            <w:pPr>
              <w:shd w:val="clear" w:color="auto" w:fill="FFFFFF" w:themeFill="background1"/>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 xml:space="preserve">MIT087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Trep</w:t>
            </w:r>
            <w:r w:rsidR="006F7CBF">
              <w:rPr>
                <w:rFonts w:asciiTheme="minorHAnsi" w:hAnsiTheme="minorHAnsi" w:cstheme="minorHAnsi"/>
                <w:color w:val="000000"/>
                <w:sz w:val="20"/>
                <w:szCs w:val="20"/>
                <w:lang w:val="sr-Latn-RS"/>
              </w:rPr>
              <w:t>č</w:t>
            </w:r>
            <w:r w:rsidRPr="00FC31AE">
              <w:rPr>
                <w:rFonts w:asciiTheme="minorHAnsi" w:hAnsiTheme="minorHAnsi" w:cstheme="minorHAnsi"/>
                <w:color w:val="000000"/>
                <w:sz w:val="20"/>
                <w:szCs w:val="20"/>
                <w:lang w:val="sr-Latn-RS"/>
              </w:rPr>
              <w:t>a Commerce</w:t>
            </w:r>
          </w:p>
        </w:tc>
        <w:tc>
          <w:tcPr>
            <w:tcW w:w="2835" w:type="dxa"/>
            <w:shd w:val="clear" w:color="auto" w:fill="auto"/>
            <w:vAlign w:val="center"/>
          </w:tcPr>
          <w:p w14:paraId="70442D11" w14:textId="2D54EC22" w:rsidR="00293891" w:rsidRPr="00FC31AE" w:rsidRDefault="00293891" w:rsidP="00FC31AE">
            <w:pPr>
              <w:shd w:val="clear" w:color="auto" w:fill="FFFFFF" w:themeFill="background1"/>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 xml:space="preserve">Lokal </w:t>
            </w:r>
            <w:r w:rsidR="00307C27" w:rsidRPr="00FC31AE">
              <w:rPr>
                <w:rFonts w:asciiTheme="minorHAnsi" w:hAnsiTheme="minorHAnsi" w:cstheme="minorHAnsi"/>
                <w:color w:val="000000"/>
                <w:sz w:val="20"/>
                <w:szCs w:val="20"/>
                <w:lang w:val="sr-Latn-RS"/>
              </w:rPr>
              <w:t>(</w:t>
            </w:r>
            <w:r w:rsidR="00FC31AE">
              <w:rPr>
                <w:rFonts w:asciiTheme="minorHAnsi" w:hAnsiTheme="minorHAnsi" w:cstheme="minorHAnsi"/>
                <w:color w:val="000000"/>
                <w:sz w:val="20"/>
                <w:szCs w:val="20"/>
                <w:lang w:val="sr-Latn-RS"/>
              </w:rPr>
              <w:t>deo</w:t>
            </w:r>
            <w:r w:rsidR="00307C27" w:rsidRPr="00FC31AE">
              <w:rPr>
                <w:rFonts w:asciiTheme="minorHAnsi" w:hAnsiTheme="minorHAnsi" w:cstheme="minorHAnsi"/>
                <w:color w:val="000000"/>
                <w:sz w:val="20"/>
                <w:szCs w:val="20"/>
                <w:lang w:val="sr-Latn-RS"/>
              </w:rPr>
              <w:t>)</w:t>
            </w:r>
            <w:r w:rsidR="00FC31AE">
              <w:rPr>
                <w:rFonts w:asciiTheme="minorHAnsi" w:hAnsiTheme="minorHAnsi" w:cstheme="minorHAnsi"/>
                <w:color w:val="000000"/>
                <w:sz w:val="20"/>
                <w:szCs w:val="20"/>
                <w:lang w:val="sr-Latn-RS"/>
              </w:rPr>
              <w:t xml:space="preserve"> u zgradi</w:t>
            </w:r>
            <w:r w:rsidR="00FC31AE" w:rsidRPr="00FC31AE">
              <w:rPr>
                <w:rFonts w:asciiTheme="minorHAnsi" w:hAnsiTheme="minorHAnsi" w:cstheme="minorHAnsi"/>
                <w:color w:val="000000"/>
                <w:sz w:val="20"/>
                <w:szCs w:val="20"/>
                <w:lang w:val="sr-Latn-RS"/>
              </w:rPr>
              <w:t xml:space="preserve"> </w:t>
            </w:r>
            <w:r w:rsidRPr="00FC31AE">
              <w:rPr>
                <w:rFonts w:asciiTheme="minorHAnsi" w:hAnsiTheme="minorHAnsi" w:cstheme="minorHAnsi"/>
                <w:color w:val="000000"/>
                <w:sz w:val="20"/>
                <w:szCs w:val="20"/>
                <w:lang w:val="sr-Latn-RS"/>
              </w:rPr>
              <w:t>-</w:t>
            </w:r>
            <w:r w:rsidR="00FC31AE">
              <w:rPr>
                <w:rFonts w:asciiTheme="minorHAnsi" w:hAnsiTheme="minorHAnsi" w:cstheme="minorHAnsi"/>
                <w:color w:val="000000"/>
                <w:sz w:val="20"/>
                <w:szCs w:val="20"/>
                <w:lang w:val="sr-Latn-RS"/>
              </w:rPr>
              <w:t>crveni soliter bb</w:t>
            </w:r>
            <w:r w:rsidR="00565556" w:rsidRPr="00FC31AE">
              <w:rPr>
                <w:rFonts w:ascii="Calibri" w:hAnsi="Calibri" w:cs="Calibri"/>
                <w:sz w:val="20"/>
                <w:szCs w:val="20"/>
                <w:lang w:val="sr-Latn-RS"/>
              </w:rPr>
              <w:t xml:space="preserve">, Soliter </w:t>
            </w:r>
            <w:r w:rsidR="00FC31AE">
              <w:rPr>
                <w:rFonts w:ascii="Calibri" w:hAnsi="Calibri" w:cs="Calibri"/>
                <w:sz w:val="20"/>
                <w:szCs w:val="20"/>
                <w:lang w:val="sr-Latn-RS"/>
              </w:rPr>
              <w:t>b</w:t>
            </w:r>
            <w:r w:rsidR="00565556" w:rsidRPr="00FC31AE">
              <w:rPr>
                <w:rFonts w:ascii="Calibri" w:hAnsi="Calibri" w:cs="Calibri"/>
                <w:sz w:val="20"/>
                <w:szCs w:val="20"/>
                <w:lang w:val="sr-Latn-RS"/>
              </w:rPr>
              <w:t xml:space="preserve">r. 1, </w:t>
            </w:r>
            <w:r w:rsidR="00FC31AE">
              <w:rPr>
                <w:rFonts w:ascii="Calibri" w:hAnsi="Calibri" w:cs="Calibri"/>
                <w:sz w:val="20"/>
                <w:szCs w:val="20"/>
                <w:lang w:val="sr-Latn-RS"/>
              </w:rPr>
              <w:t>Južna Mitrovica</w:t>
            </w:r>
          </w:p>
        </w:tc>
        <w:tc>
          <w:tcPr>
            <w:tcW w:w="1984" w:type="dxa"/>
            <w:shd w:val="clear" w:color="auto" w:fill="auto"/>
            <w:vAlign w:val="center"/>
          </w:tcPr>
          <w:p w14:paraId="0281E9BA" w14:textId="1ECA77E7" w:rsidR="00293891" w:rsidRPr="00FC31AE" w:rsidRDefault="00FC31AE" w:rsidP="00E57B79">
            <w:pPr>
              <w:shd w:val="clear" w:color="auto" w:fill="FFFFFF" w:themeFill="background1"/>
              <w:spacing w:line="0" w:lineRule="atLeast"/>
              <w:jc w:val="center"/>
              <w:rPr>
                <w:rFonts w:ascii="Calibri" w:hAnsi="Calibri" w:cs="Calibri"/>
                <w:color w:val="000000"/>
                <w:sz w:val="18"/>
                <w:szCs w:val="18"/>
                <w:lang w:val="sr-Latn-RS"/>
              </w:rPr>
            </w:pPr>
            <w:r>
              <w:rPr>
                <w:rFonts w:asciiTheme="minorHAnsi" w:hAnsiTheme="minorHAnsi" w:cstheme="minorHAnsi"/>
                <w:color w:val="000000"/>
                <w:sz w:val="20"/>
                <w:szCs w:val="20"/>
                <w:lang w:val="sr-Latn-RS"/>
              </w:rPr>
              <w:t>Ul</w:t>
            </w:r>
            <w:r w:rsidR="00293891" w:rsidRPr="00FC31AE">
              <w:rPr>
                <w:rFonts w:asciiTheme="minorHAnsi" w:hAnsiTheme="minorHAnsi" w:cstheme="minorHAnsi"/>
                <w:color w:val="000000"/>
                <w:sz w:val="20"/>
                <w:szCs w:val="20"/>
                <w:lang w:val="sr-Latn-RS"/>
              </w:rPr>
              <w:t xml:space="preserve">. Kralja Petra I, </w:t>
            </w:r>
            <w:r>
              <w:rPr>
                <w:rFonts w:asciiTheme="minorHAnsi" w:eastAsia="Malgun Gothic" w:hAnsiTheme="minorHAnsi" w:cstheme="minorHAnsi"/>
                <w:color w:val="000000"/>
                <w:sz w:val="20"/>
                <w:szCs w:val="20"/>
                <w:lang w:val="sr-Latn-RS" w:eastAsia="ko-KR"/>
              </w:rPr>
              <w:t>Severna Mitrovica</w:t>
            </w:r>
          </w:p>
        </w:tc>
        <w:tc>
          <w:tcPr>
            <w:tcW w:w="1701" w:type="dxa"/>
            <w:shd w:val="clear" w:color="auto" w:fill="auto"/>
            <w:noWrap/>
            <w:vAlign w:val="center"/>
          </w:tcPr>
          <w:p w14:paraId="4CF0447C" w14:textId="4C55C1E4" w:rsidR="00293891" w:rsidRPr="00FC31AE" w:rsidRDefault="00293891" w:rsidP="00E57B79">
            <w:pPr>
              <w:shd w:val="clear" w:color="auto" w:fill="FFFFFF" w:themeFill="background1"/>
              <w:spacing w:line="0" w:lineRule="atLeast"/>
              <w:jc w:val="right"/>
              <w:rPr>
                <w:rFonts w:asciiTheme="minorHAnsi" w:hAnsiTheme="minorHAnsi" w:cstheme="minorHAnsi"/>
                <w:sz w:val="20"/>
                <w:szCs w:val="20"/>
                <w:lang w:val="sr-Latn-RS"/>
              </w:rPr>
            </w:pPr>
            <w:r w:rsidRPr="00FC31AE">
              <w:rPr>
                <w:rFonts w:asciiTheme="minorHAnsi" w:eastAsia="Calibri" w:hAnsiTheme="minorHAnsi" w:cstheme="minorHAnsi"/>
                <w:color w:val="000000"/>
                <w:sz w:val="20"/>
                <w:szCs w:val="20"/>
                <w:shd w:val="clear" w:color="auto" w:fill="FFFFFF"/>
                <w:lang w:val="sr-Latn-RS"/>
              </w:rPr>
              <w:t>58.4 m</w:t>
            </w:r>
            <w:r w:rsidRPr="00FC31AE">
              <w:rPr>
                <w:rFonts w:asciiTheme="minorHAnsi" w:eastAsia="Calibri" w:hAnsiTheme="minorHAnsi" w:cstheme="minorHAnsi"/>
                <w:color w:val="000000"/>
                <w:sz w:val="20"/>
                <w:szCs w:val="20"/>
                <w:shd w:val="clear" w:color="auto" w:fill="FFFFFF"/>
                <w:vertAlign w:val="superscript"/>
                <w:lang w:val="sr-Latn-RS"/>
              </w:rPr>
              <w:t>2</w:t>
            </w:r>
          </w:p>
        </w:tc>
        <w:tc>
          <w:tcPr>
            <w:tcW w:w="1276" w:type="dxa"/>
            <w:shd w:val="clear" w:color="auto" w:fill="auto"/>
            <w:vAlign w:val="center"/>
          </w:tcPr>
          <w:p w14:paraId="38802091" w14:textId="214CF443" w:rsidR="00293891"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BB4E8A" w:rsidRPr="00FC31AE" w14:paraId="77AB537C" w14:textId="77777777" w:rsidTr="00363B0C">
        <w:trPr>
          <w:trHeight w:val="527"/>
        </w:trPr>
        <w:tc>
          <w:tcPr>
            <w:tcW w:w="1079" w:type="dxa"/>
            <w:shd w:val="clear" w:color="auto" w:fill="auto"/>
            <w:noWrap/>
            <w:vAlign w:val="center"/>
          </w:tcPr>
          <w:p w14:paraId="4584B7B8" w14:textId="7FAA93EF" w:rsidR="00BB4E8A"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5</w:t>
            </w:r>
          </w:p>
        </w:tc>
        <w:tc>
          <w:tcPr>
            <w:tcW w:w="1560" w:type="dxa"/>
            <w:shd w:val="clear" w:color="auto" w:fill="auto"/>
            <w:vAlign w:val="center"/>
          </w:tcPr>
          <w:p w14:paraId="0F88DCE5" w14:textId="7741588F" w:rsidR="00BB4E8A" w:rsidRPr="00FC31AE" w:rsidRDefault="00BB4E8A"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MIT002 </w:t>
            </w:r>
            <w:r w:rsidR="00FC31AE">
              <w:rPr>
                <w:rFonts w:asciiTheme="minorHAnsi" w:hAnsiTheme="minorHAnsi" w:cstheme="minorHAnsi"/>
                <w:color w:val="000000"/>
                <w:sz w:val="20"/>
                <w:szCs w:val="20"/>
                <w:lang w:val="sr-Latn-RS"/>
              </w:rPr>
              <w:t>ZZ</w:t>
            </w:r>
            <w:r w:rsidRPr="00FC31AE">
              <w:rPr>
                <w:rFonts w:asciiTheme="minorHAnsi" w:hAnsiTheme="minorHAnsi" w:cstheme="minorHAnsi"/>
                <w:color w:val="000000"/>
                <w:sz w:val="20"/>
                <w:szCs w:val="20"/>
                <w:lang w:val="sr-Latn-RS"/>
              </w:rPr>
              <w:t xml:space="preserve"> Agrokultura</w:t>
            </w:r>
          </w:p>
        </w:tc>
        <w:tc>
          <w:tcPr>
            <w:tcW w:w="2835" w:type="dxa"/>
            <w:shd w:val="clear" w:color="auto" w:fill="auto"/>
            <w:vAlign w:val="center"/>
          </w:tcPr>
          <w:p w14:paraId="108F08DF" w14:textId="7413FC38" w:rsidR="00BB4E8A" w:rsidRPr="00FC31AE" w:rsidRDefault="00FC31AE" w:rsidP="00E57B79">
            <w:pPr>
              <w:shd w:val="clear" w:color="auto" w:fill="FFFFFF" w:themeFill="background1"/>
              <w:spacing w:line="0" w:lineRule="atLeast"/>
              <w:jc w:val="center"/>
              <w:rPr>
                <w:rFonts w:asciiTheme="minorHAnsi" w:eastAsia="Malgun Gothic" w:hAnsiTheme="minorHAnsi" w:cstheme="minorHAnsi"/>
                <w:color w:val="000000"/>
                <w:sz w:val="20"/>
                <w:szCs w:val="20"/>
                <w:lang w:val="sr-Latn-RS" w:eastAsia="ko-KR"/>
              </w:rPr>
            </w:pPr>
            <w:r>
              <w:rPr>
                <w:rFonts w:asciiTheme="minorHAnsi" w:eastAsia="Malgun Gothic" w:hAnsiTheme="minorHAnsi" w:cstheme="minorHAnsi"/>
                <w:color w:val="000000"/>
                <w:sz w:val="20"/>
                <w:szCs w:val="20"/>
                <w:lang w:val="sr-Latn-RS" w:eastAsia="ko-KR"/>
              </w:rPr>
              <w:t>ZZ</w:t>
            </w:r>
            <w:r w:rsidR="00BB4E8A" w:rsidRPr="00FC31AE">
              <w:rPr>
                <w:rFonts w:asciiTheme="minorHAnsi" w:eastAsia="Malgun Gothic" w:hAnsiTheme="minorHAnsi" w:cstheme="minorHAnsi"/>
                <w:color w:val="000000"/>
                <w:sz w:val="20"/>
                <w:szCs w:val="20"/>
                <w:lang w:val="sr-Latn-RS" w:eastAsia="ko-KR"/>
              </w:rPr>
              <w:t xml:space="preserve"> Agrokultura </w:t>
            </w:r>
            <w:r>
              <w:rPr>
                <w:rFonts w:asciiTheme="minorHAnsi" w:eastAsia="Malgun Gothic" w:hAnsiTheme="minorHAnsi" w:cstheme="minorHAnsi"/>
                <w:color w:val="000000"/>
                <w:sz w:val="20"/>
                <w:szCs w:val="20"/>
                <w:lang w:val="sr-Latn-RS" w:eastAsia="ko-KR"/>
              </w:rPr>
              <w:t>poslovni prostor</w:t>
            </w:r>
            <w:r w:rsidR="00BB4E8A" w:rsidRPr="00FC31AE">
              <w:rPr>
                <w:rFonts w:asciiTheme="minorHAnsi" w:eastAsia="Malgun Gothic" w:hAnsiTheme="minorHAnsi" w:cstheme="minorHAnsi"/>
                <w:color w:val="000000"/>
                <w:sz w:val="20"/>
                <w:szCs w:val="20"/>
                <w:lang w:val="sr-Latn-RS" w:eastAsia="ko-KR"/>
              </w:rPr>
              <w:t xml:space="preserve"> </w:t>
            </w:r>
            <w:r>
              <w:rPr>
                <w:rFonts w:asciiTheme="minorHAnsi" w:eastAsia="Malgun Gothic" w:hAnsiTheme="minorHAnsi" w:cstheme="minorHAnsi"/>
                <w:color w:val="000000"/>
                <w:sz w:val="20"/>
                <w:szCs w:val="20"/>
                <w:lang w:val="sr-Latn-RS" w:eastAsia="ko-KR"/>
              </w:rPr>
              <w:t>Mesara</w:t>
            </w:r>
            <w:r w:rsidR="00BB4E8A" w:rsidRPr="00FC31AE">
              <w:rPr>
                <w:rFonts w:asciiTheme="minorHAnsi" w:eastAsia="Malgun Gothic" w:hAnsiTheme="minorHAnsi" w:cstheme="minorHAnsi"/>
                <w:color w:val="000000"/>
                <w:sz w:val="20"/>
                <w:szCs w:val="20"/>
                <w:lang w:val="sr-Latn-RS" w:eastAsia="ko-KR"/>
              </w:rPr>
              <w:t xml:space="preserve"> 1</w:t>
            </w:r>
          </w:p>
        </w:tc>
        <w:tc>
          <w:tcPr>
            <w:tcW w:w="1984" w:type="dxa"/>
            <w:shd w:val="clear" w:color="auto" w:fill="auto"/>
            <w:vAlign w:val="center"/>
          </w:tcPr>
          <w:p w14:paraId="5A541805" w14:textId="1A4E7B72" w:rsidR="00BB4E8A" w:rsidRPr="00FC31AE" w:rsidRDefault="00FC31AE" w:rsidP="00E57B79">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Ul</w:t>
            </w:r>
            <w:r w:rsidR="00BB4E8A" w:rsidRPr="00FC31AE">
              <w:rPr>
                <w:rFonts w:asciiTheme="minorHAnsi" w:eastAsiaTheme="minorHAnsi" w:hAnsiTheme="minorHAnsi" w:cstheme="minorHAnsi"/>
                <w:color w:val="000000" w:themeColor="text1"/>
                <w:sz w:val="20"/>
                <w:szCs w:val="20"/>
                <w:shd w:val="clear" w:color="auto" w:fill="FFFFFF"/>
                <w:lang w:val="sr-Latn-RS"/>
              </w:rPr>
              <w:t xml:space="preserve">. Xhafer Deva </w:t>
            </w:r>
            <w:r>
              <w:rPr>
                <w:rFonts w:asciiTheme="minorHAnsi" w:eastAsiaTheme="minorHAnsi" w:hAnsiTheme="minorHAnsi" w:cstheme="minorHAnsi"/>
                <w:color w:val="000000" w:themeColor="text1"/>
                <w:sz w:val="20"/>
                <w:szCs w:val="20"/>
                <w:shd w:val="clear" w:color="auto" w:fill="FFFFFF"/>
                <w:lang w:val="sr-Latn-RS"/>
              </w:rPr>
              <w:t>bb</w:t>
            </w:r>
            <w:r w:rsidR="00BB4E8A"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Južna Mitrovica</w:t>
            </w:r>
          </w:p>
        </w:tc>
        <w:tc>
          <w:tcPr>
            <w:tcW w:w="1701" w:type="dxa"/>
            <w:shd w:val="clear" w:color="auto" w:fill="FFFFFF" w:themeFill="background1"/>
            <w:noWrap/>
            <w:vAlign w:val="center"/>
          </w:tcPr>
          <w:p w14:paraId="672A5CD1" w14:textId="015B6ADA" w:rsidR="00BB4E8A" w:rsidRPr="00FC31AE" w:rsidRDefault="00BB4E8A" w:rsidP="00E57B79">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40 m² </w:t>
            </w:r>
          </w:p>
        </w:tc>
        <w:tc>
          <w:tcPr>
            <w:tcW w:w="1276" w:type="dxa"/>
            <w:shd w:val="clear" w:color="auto" w:fill="FFFFFF" w:themeFill="background1"/>
            <w:vAlign w:val="center"/>
          </w:tcPr>
          <w:p w14:paraId="5F37B86F" w14:textId="3A0071A4" w:rsidR="00BB4E8A" w:rsidRPr="00FC31AE" w:rsidRDefault="00FC31AE" w:rsidP="00E57B79">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3177CE" w:rsidRPr="00FC31AE" w14:paraId="67C4F185" w14:textId="77777777" w:rsidTr="00363B0C">
        <w:trPr>
          <w:trHeight w:val="527"/>
        </w:trPr>
        <w:tc>
          <w:tcPr>
            <w:tcW w:w="1079" w:type="dxa"/>
            <w:shd w:val="clear" w:color="auto" w:fill="auto"/>
            <w:noWrap/>
            <w:vAlign w:val="center"/>
          </w:tcPr>
          <w:p w14:paraId="290E9642" w14:textId="7F271880" w:rsidR="003177CE" w:rsidRPr="00FC31AE" w:rsidRDefault="00FC31A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7</w:t>
            </w:r>
          </w:p>
        </w:tc>
        <w:tc>
          <w:tcPr>
            <w:tcW w:w="1560" w:type="dxa"/>
            <w:shd w:val="clear" w:color="auto" w:fill="auto"/>
            <w:vAlign w:val="center"/>
          </w:tcPr>
          <w:p w14:paraId="2FA73AFE" w14:textId="0069BB0E" w:rsidR="003177CE" w:rsidRPr="00FC31AE" w:rsidRDefault="00D03E4D"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3D8EF405" w14:textId="41787C37" w:rsidR="003177CE" w:rsidRPr="00FC31AE" w:rsidRDefault="00E1222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FC31AE">
              <w:rPr>
                <w:rFonts w:asciiTheme="minorHAnsi" w:hAnsiTheme="minorHAnsi" w:cstheme="minorHAnsi"/>
                <w:color w:val="000000"/>
                <w:sz w:val="20"/>
                <w:szCs w:val="20"/>
                <w:lang w:val="sr-Latn-RS"/>
              </w:rPr>
              <w:t>komercijalno zemljište</w:t>
            </w:r>
            <w:r w:rsidRPr="00FC31AE">
              <w:rPr>
                <w:rFonts w:asciiTheme="minorHAnsi" w:hAnsiTheme="minorHAnsi" w:cstheme="minorHAnsi"/>
                <w:color w:val="000000"/>
                <w:sz w:val="20"/>
                <w:szCs w:val="20"/>
                <w:lang w:val="sr-Latn-RS"/>
              </w:rPr>
              <w:t xml:space="preserve"> -parcela </w:t>
            </w:r>
            <w:r w:rsidR="006F7CBF">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2593-2 </w:t>
            </w:r>
            <w:r w:rsidR="00FC31AE">
              <w:rPr>
                <w:rFonts w:asciiTheme="minorHAnsi" w:hAnsiTheme="minorHAnsi" w:cstheme="minorHAnsi"/>
                <w:color w:val="000000"/>
                <w:sz w:val="20"/>
                <w:szCs w:val="20"/>
                <w:lang w:val="sr-Latn-RS"/>
              </w:rPr>
              <w:t>u</w:t>
            </w:r>
            <w:r w:rsidRPr="00FC31AE">
              <w:rPr>
                <w:rFonts w:asciiTheme="minorHAnsi" w:hAnsiTheme="minorHAnsi" w:cstheme="minorHAnsi"/>
                <w:color w:val="000000"/>
                <w:sz w:val="20"/>
                <w:szCs w:val="20"/>
                <w:lang w:val="sr-Latn-RS"/>
              </w:rPr>
              <w:t xml:space="preserve"> Jarinj</w:t>
            </w:r>
            <w:r w:rsidR="00FC31AE">
              <w:rPr>
                <w:rFonts w:asciiTheme="minorHAnsi" w:hAnsiTheme="minorHAnsi" w:cstheme="minorHAnsi"/>
                <w:color w:val="000000"/>
                <w:sz w:val="20"/>
                <w:szCs w:val="20"/>
                <w:lang w:val="sr-Latn-RS"/>
              </w:rPr>
              <w:t>u</w:t>
            </w:r>
          </w:p>
        </w:tc>
        <w:tc>
          <w:tcPr>
            <w:tcW w:w="1984" w:type="dxa"/>
            <w:shd w:val="clear" w:color="auto" w:fill="auto"/>
            <w:vAlign w:val="center"/>
          </w:tcPr>
          <w:p w14:paraId="3034442D" w14:textId="00C6DD1A" w:rsidR="003177CE" w:rsidRPr="00FC31AE" w:rsidRDefault="00FC31AE" w:rsidP="00460DE6">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00E1222E" w:rsidRPr="00FC31AE">
              <w:rPr>
                <w:rFonts w:asciiTheme="minorHAnsi" w:eastAsiaTheme="minorHAnsi" w:hAnsiTheme="minorHAnsi" w:cstheme="minorHAnsi"/>
                <w:color w:val="000000" w:themeColor="text1"/>
                <w:sz w:val="20"/>
                <w:szCs w:val="20"/>
                <w:shd w:val="clear" w:color="auto" w:fill="FFFFFF"/>
                <w:lang w:val="sr-Latn-RS"/>
              </w:rPr>
              <w:t xml:space="preserve"> Jarinje, Leposavi</w:t>
            </w:r>
            <w:r>
              <w:rPr>
                <w:rFonts w:asciiTheme="minorHAnsi" w:eastAsiaTheme="minorHAnsi" w:hAnsiTheme="minorHAnsi" w:cstheme="minorHAnsi"/>
                <w:color w:val="000000" w:themeColor="text1"/>
                <w:sz w:val="20"/>
                <w:szCs w:val="20"/>
                <w:shd w:val="clear" w:color="auto" w:fill="FFFFFF"/>
                <w:lang w:val="sr-Latn-RS"/>
              </w:rPr>
              <w:t>ć</w:t>
            </w:r>
            <w:r w:rsidR="00E1222E"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blizu železničke stanice u</w:t>
            </w:r>
            <w:r w:rsidR="00E1222E" w:rsidRPr="00FC31AE">
              <w:rPr>
                <w:rFonts w:asciiTheme="minorHAnsi" w:eastAsiaTheme="minorHAnsi" w:hAnsiTheme="minorHAnsi" w:cstheme="minorHAnsi"/>
                <w:color w:val="000000" w:themeColor="text1"/>
                <w:sz w:val="20"/>
                <w:szCs w:val="20"/>
                <w:shd w:val="clear" w:color="auto" w:fill="FFFFFF"/>
                <w:lang w:val="sr-Latn-RS"/>
              </w:rPr>
              <w:t xml:space="preserve"> Jarinj</w:t>
            </w:r>
            <w:r>
              <w:rPr>
                <w:rFonts w:asciiTheme="minorHAnsi" w:eastAsiaTheme="minorHAnsi" w:hAnsiTheme="minorHAnsi" w:cstheme="minorHAnsi"/>
                <w:color w:val="000000" w:themeColor="text1"/>
                <w:sz w:val="20"/>
                <w:szCs w:val="20"/>
                <w:shd w:val="clear" w:color="auto" w:fill="FFFFFF"/>
                <w:lang w:val="sr-Latn-RS"/>
              </w:rPr>
              <w:t>u</w:t>
            </w:r>
          </w:p>
        </w:tc>
        <w:tc>
          <w:tcPr>
            <w:tcW w:w="1701" w:type="dxa"/>
            <w:shd w:val="clear" w:color="auto" w:fill="FFFFFF" w:themeFill="background1"/>
            <w:noWrap/>
            <w:vAlign w:val="center"/>
          </w:tcPr>
          <w:p w14:paraId="60283C73" w14:textId="0EB2C6A0" w:rsidR="003177CE" w:rsidRPr="00FC31AE" w:rsidRDefault="00E1222E" w:rsidP="00460DE6">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291 m²</w:t>
            </w:r>
          </w:p>
        </w:tc>
        <w:tc>
          <w:tcPr>
            <w:tcW w:w="1276" w:type="dxa"/>
            <w:shd w:val="clear" w:color="auto" w:fill="FFFFFF" w:themeFill="background1"/>
            <w:vAlign w:val="center"/>
          </w:tcPr>
          <w:p w14:paraId="02A3FA46" w14:textId="2D5574CF" w:rsidR="003177CE" w:rsidRPr="00FC31AE" w:rsidRDefault="00FC31AE" w:rsidP="00460DE6">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E1222E" w:rsidRPr="00FC31AE" w14:paraId="516339BC" w14:textId="77777777" w:rsidTr="00363B0C">
        <w:trPr>
          <w:trHeight w:val="527"/>
        </w:trPr>
        <w:tc>
          <w:tcPr>
            <w:tcW w:w="1079" w:type="dxa"/>
            <w:shd w:val="clear" w:color="auto" w:fill="auto"/>
            <w:noWrap/>
            <w:vAlign w:val="center"/>
          </w:tcPr>
          <w:p w14:paraId="718C3ACD" w14:textId="563EC2C3"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8</w:t>
            </w:r>
          </w:p>
        </w:tc>
        <w:tc>
          <w:tcPr>
            <w:tcW w:w="1560" w:type="dxa"/>
            <w:shd w:val="clear" w:color="auto" w:fill="auto"/>
            <w:vAlign w:val="center"/>
          </w:tcPr>
          <w:p w14:paraId="2BB8CE0C" w14:textId="08F453F4" w:rsidR="00E1222E" w:rsidRPr="00FC31AE" w:rsidRDefault="00E1222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6BC57AB3" w14:textId="608CBD62" w:rsidR="00E1222E" w:rsidRPr="00FC31AE" w:rsidRDefault="00E1222E" w:rsidP="00FC31AE">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FC31AE">
              <w:rPr>
                <w:rFonts w:asciiTheme="minorHAnsi" w:hAnsiTheme="minorHAnsi" w:cstheme="minorHAnsi"/>
                <w:color w:val="000000"/>
                <w:sz w:val="20"/>
                <w:szCs w:val="20"/>
                <w:lang w:val="sr-Latn-RS"/>
              </w:rPr>
              <w:t>komercijalno zemljište</w:t>
            </w:r>
            <w:r w:rsidR="00FC31AE" w:rsidRPr="00FC31AE">
              <w:rPr>
                <w:rFonts w:asciiTheme="minorHAnsi" w:hAnsiTheme="minorHAnsi" w:cstheme="minorHAnsi"/>
                <w:color w:val="000000"/>
                <w:sz w:val="20"/>
                <w:szCs w:val="20"/>
                <w:lang w:val="sr-Latn-RS"/>
              </w:rPr>
              <w:t xml:space="preserve"> </w:t>
            </w:r>
            <w:r w:rsidR="00FC31AE">
              <w:rPr>
                <w:rFonts w:asciiTheme="minorHAnsi" w:hAnsiTheme="minorHAnsi" w:cstheme="minorHAnsi"/>
                <w:color w:val="000000"/>
                <w:sz w:val="20"/>
                <w:szCs w:val="20"/>
                <w:lang w:val="sr-Latn-RS"/>
              </w:rPr>
              <w:t>i objekat</w:t>
            </w:r>
            <w:r w:rsidRPr="00FC31AE">
              <w:rPr>
                <w:rFonts w:asciiTheme="minorHAnsi" w:hAnsiTheme="minorHAnsi" w:cstheme="minorHAnsi"/>
                <w:color w:val="000000"/>
                <w:sz w:val="20"/>
                <w:szCs w:val="20"/>
                <w:lang w:val="sr-Latn-RS"/>
              </w:rPr>
              <w:t xml:space="preserve"> -parcela </w:t>
            </w:r>
            <w:r w:rsidR="00FC31AE">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1912-0 </w:t>
            </w:r>
            <w:r w:rsidR="00FC31AE">
              <w:rPr>
                <w:rFonts w:asciiTheme="minorHAnsi" w:hAnsiTheme="minorHAnsi" w:cstheme="minorHAnsi"/>
                <w:color w:val="000000"/>
                <w:sz w:val="20"/>
                <w:szCs w:val="20"/>
                <w:lang w:val="sr-Latn-RS"/>
              </w:rPr>
              <w:t>u</w:t>
            </w:r>
            <w:r w:rsidRPr="00FC31AE">
              <w:rPr>
                <w:rFonts w:asciiTheme="minorHAnsi" w:hAnsiTheme="minorHAnsi" w:cstheme="minorHAnsi"/>
                <w:color w:val="000000"/>
                <w:sz w:val="20"/>
                <w:szCs w:val="20"/>
                <w:lang w:val="sr-Latn-RS"/>
              </w:rPr>
              <w:t xml:space="preserve"> Jarinj</w:t>
            </w:r>
            <w:r w:rsidR="00FC31AE">
              <w:rPr>
                <w:rFonts w:asciiTheme="minorHAnsi" w:hAnsiTheme="minorHAnsi" w:cstheme="minorHAnsi"/>
                <w:color w:val="000000"/>
                <w:sz w:val="20"/>
                <w:szCs w:val="20"/>
                <w:lang w:val="sr-Latn-RS"/>
              </w:rPr>
              <w:t>u</w:t>
            </w:r>
          </w:p>
        </w:tc>
        <w:tc>
          <w:tcPr>
            <w:tcW w:w="1984" w:type="dxa"/>
            <w:shd w:val="clear" w:color="auto" w:fill="auto"/>
            <w:vAlign w:val="center"/>
          </w:tcPr>
          <w:p w14:paraId="120104CA" w14:textId="5AF30AE2" w:rsidR="00E1222E"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E1222E" w:rsidRPr="00FC31AE">
              <w:rPr>
                <w:rFonts w:asciiTheme="minorHAnsi" w:eastAsiaTheme="minorHAnsi" w:hAnsiTheme="minorHAnsi" w:cstheme="minorHAnsi"/>
                <w:color w:val="000000" w:themeColor="text1"/>
                <w:sz w:val="20"/>
                <w:szCs w:val="20"/>
                <w:shd w:val="clear" w:color="auto" w:fill="FFFFFF"/>
                <w:lang w:val="sr-Latn-RS"/>
              </w:rPr>
              <w:t>Jarinje, Leposavi</w:t>
            </w:r>
            <w:r>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7E19D4B9" w14:textId="77777777" w:rsidR="00E1222E" w:rsidRPr="00FC31AE" w:rsidRDefault="00E1222E" w:rsidP="00E1222E">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1985 m² </w:t>
            </w:r>
          </w:p>
          <w:p w14:paraId="4C217241" w14:textId="64F62F69" w:rsidR="00E1222E" w:rsidRPr="00FC31AE" w:rsidRDefault="00E1222E" w:rsidP="00E1222E">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(objekt 130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3A28FC48" w14:textId="0EA08FF8"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E1222E" w:rsidRPr="00FC31AE" w14:paraId="06005C11" w14:textId="77777777" w:rsidTr="00363B0C">
        <w:trPr>
          <w:trHeight w:val="527"/>
        </w:trPr>
        <w:tc>
          <w:tcPr>
            <w:tcW w:w="1079" w:type="dxa"/>
            <w:shd w:val="clear" w:color="auto" w:fill="auto"/>
            <w:noWrap/>
            <w:vAlign w:val="center"/>
          </w:tcPr>
          <w:p w14:paraId="4AA28587" w14:textId="02DDDDEA"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1A2450" w:rsidRPr="00FC31AE">
              <w:rPr>
                <w:rFonts w:asciiTheme="minorHAnsi" w:hAnsiTheme="minorHAnsi" w:cstheme="minorHAnsi"/>
                <w:color w:val="000000"/>
                <w:sz w:val="20"/>
                <w:szCs w:val="20"/>
                <w:lang w:val="sr-Latn-RS"/>
              </w:rPr>
              <w:t>9</w:t>
            </w:r>
          </w:p>
        </w:tc>
        <w:tc>
          <w:tcPr>
            <w:tcW w:w="1560" w:type="dxa"/>
            <w:shd w:val="clear" w:color="auto" w:fill="auto"/>
            <w:vAlign w:val="center"/>
          </w:tcPr>
          <w:p w14:paraId="57E970E5" w14:textId="2510CE35" w:rsidR="00E1222E" w:rsidRPr="00FC31AE" w:rsidRDefault="00E1222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319CEDC4" w14:textId="6F492CB7" w:rsidR="00E1222E" w:rsidRPr="00FC31AE" w:rsidRDefault="00E1222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6F7CBF">
              <w:rPr>
                <w:rFonts w:asciiTheme="minorHAnsi" w:hAnsiTheme="minorHAnsi" w:cstheme="minorHAnsi"/>
                <w:color w:val="000000"/>
                <w:sz w:val="20"/>
                <w:szCs w:val="20"/>
                <w:lang w:val="sr-Latn-RS"/>
              </w:rPr>
              <w:t>komercijalno zemljište</w:t>
            </w:r>
            <w:r w:rsidR="006F7CBF" w:rsidRPr="00FC31AE">
              <w:rPr>
                <w:rFonts w:asciiTheme="minorHAnsi" w:hAnsiTheme="minorHAnsi" w:cstheme="minorHAnsi"/>
                <w:color w:val="000000"/>
                <w:sz w:val="20"/>
                <w:szCs w:val="20"/>
                <w:lang w:val="sr-Latn-RS"/>
              </w:rPr>
              <w:t xml:space="preserve"> </w:t>
            </w:r>
            <w:r w:rsidRPr="00FC31AE">
              <w:rPr>
                <w:rFonts w:asciiTheme="minorHAnsi" w:hAnsiTheme="minorHAnsi" w:cstheme="minorHAnsi"/>
                <w:color w:val="000000"/>
                <w:sz w:val="20"/>
                <w:szCs w:val="20"/>
                <w:lang w:val="sr-Latn-RS"/>
              </w:rPr>
              <w:t xml:space="preserve">-parcela </w:t>
            </w:r>
            <w:r w:rsidR="006F7CBF">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w:t>
            </w:r>
            <w:r w:rsidR="00D37826" w:rsidRPr="00FC31AE">
              <w:rPr>
                <w:rFonts w:asciiTheme="minorHAnsi" w:hAnsiTheme="minorHAnsi" w:cstheme="minorHAnsi"/>
                <w:color w:val="000000"/>
                <w:sz w:val="20"/>
                <w:szCs w:val="20"/>
                <w:lang w:val="sr-Latn-RS"/>
              </w:rPr>
              <w:t>456</w:t>
            </w:r>
            <w:r w:rsidRPr="00FC31AE">
              <w:rPr>
                <w:rFonts w:asciiTheme="minorHAnsi" w:hAnsiTheme="minorHAnsi" w:cstheme="minorHAnsi"/>
                <w:color w:val="000000"/>
                <w:sz w:val="20"/>
                <w:szCs w:val="20"/>
                <w:lang w:val="sr-Latn-RS"/>
              </w:rPr>
              <w:t>-</w:t>
            </w:r>
            <w:r w:rsidR="00D37826" w:rsidRPr="00FC31AE">
              <w:rPr>
                <w:rFonts w:asciiTheme="minorHAnsi" w:hAnsiTheme="minorHAnsi" w:cstheme="minorHAnsi"/>
                <w:color w:val="000000"/>
                <w:sz w:val="20"/>
                <w:szCs w:val="20"/>
                <w:lang w:val="sr-Latn-RS"/>
              </w:rPr>
              <w:t>2</w:t>
            </w:r>
            <w:r w:rsidR="006F7CBF">
              <w:rPr>
                <w:rFonts w:asciiTheme="minorHAnsi" w:hAnsiTheme="minorHAnsi" w:cstheme="minorHAnsi"/>
                <w:color w:val="000000"/>
                <w:sz w:val="20"/>
                <w:szCs w:val="20"/>
                <w:lang w:val="sr-Latn-RS"/>
              </w:rPr>
              <w:t xml:space="preserve"> u</w:t>
            </w:r>
            <w:r w:rsidRPr="00FC31AE">
              <w:rPr>
                <w:rFonts w:asciiTheme="minorHAnsi" w:hAnsiTheme="minorHAnsi" w:cstheme="minorHAnsi"/>
                <w:color w:val="000000"/>
                <w:sz w:val="20"/>
                <w:szCs w:val="20"/>
                <w:lang w:val="sr-Latn-RS"/>
              </w:rPr>
              <w:t xml:space="preserve"> Kijev</w:t>
            </w:r>
            <w:r w:rsidR="006F7CBF">
              <w:rPr>
                <w:rFonts w:asciiTheme="minorHAnsi" w:hAnsiTheme="minorHAnsi" w:cstheme="minorHAnsi"/>
                <w:color w:val="000000"/>
                <w:sz w:val="20"/>
                <w:szCs w:val="20"/>
                <w:lang w:val="sr-Latn-RS"/>
              </w:rPr>
              <w:t>č</w:t>
            </w:r>
            <w:r w:rsidRPr="00FC31AE">
              <w:rPr>
                <w:rFonts w:asciiTheme="minorHAnsi" w:hAnsiTheme="minorHAnsi" w:cstheme="minorHAnsi"/>
                <w:color w:val="000000"/>
                <w:sz w:val="20"/>
                <w:szCs w:val="20"/>
                <w:lang w:val="sr-Latn-RS"/>
              </w:rPr>
              <w:t>i</w:t>
            </w:r>
            <w:r w:rsidR="006F7CBF">
              <w:rPr>
                <w:rFonts w:asciiTheme="minorHAnsi" w:hAnsiTheme="minorHAnsi" w:cstheme="minorHAnsi"/>
                <w:color w:val="000000"/>
                <w:sz w:val="20"/>
                <w:szCs w:val="20"/>
                <w:lang w:val="sr-Latn-RS"/>
              </w:rPr>
              <w:t>ću</w:t>
            </w:r>
          </w:p>
        </w:tc>
        <w:tc>
          <w:tcPr>
            <w:tcW w:w="1984" w:type="dxa"/>
            <w:shd w:val="clear" w:color="auto" w:fill="auto"/>
            <w:vAlign w:val="center"/>
          </w:tcPr>
          <w:p w14:paraId="6C5A333F" w14:textId="2E4A4750" w:rsidR="00E1222E"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6F7CBF" w:rsidRPr="00FC31AE">
              <w:rPr>
                <w:rFonts w:asciiTheme="minorHAnsi" w:hAnsiTheme="minorHAnsi" w:cstheme="minorHAnsi"/>
                <w:color w:val="000000"/>
                <w:sz w:val="20"/>
                <w:szCs w:val="20"/>
                <w:lang w:val="sr-Latn-RS"/>
              </w:rPr>
              <w:t>Kijev</w:t>
            </w:r>
            <w:r w:rsidR="006F7CBF">
              <w:rPr>
                <w:rFonts w:asciiTheme="minorHAnsi" w:hAnsiTheme="minorHAnsi" w:cstheme="minorHAnsi"/>
                <w:color w:val="000000"/>
                <w:sz w:val="20"/>
                <w:szCs w:val="20"/>
                <w:lang w:val="sr-Latn-RS"/>
              </w:rPr>
              <w:t>č</w:t>
            </w:r>
            <w:r w:rsidR="006F7CBF" w:rsidRPr="00FC31AE">
              <w:rPr>
                <w:rFonts w:asciiTheme="minorHAnsi" w:hAnsiTheme="minorHAnsi" w:cstheme="minorHAnsi"/>
                <w:color w:val="000000"/>
                <w:sz w:val="20"/>
                <w:szCs w:val="20"/>
                <w:lang w:val="sr-Latn-RS"/>
              </w:rPr>
              <w:t>i</w:t>
            </w:r>
            <w:r w:rsidR="006F7CBF">
              <w:rPr>
                <w:rFonts w:asciiTheme="minorHAnsi" w:hAnsiTheme="minorHAnsi" w:cstheme="minorHAnsi"/>
                <w:color w:val="000000"/>
                <w:sz w:val="20"/>
                <w:szCs w:val="20"/>
                <w:lang w:val="sr-Latn-RS"/>
              </w:rPr>
              <w:t>ć</w:t>
            </w:r>
            <w:r w:rsidR="006F7CBF" w:rsidRPr="00FC31AE">
              <w:rPr>
                <w:rFonts w:asciiTheme="minorHAnsi" w:hAnsiTheme="minorHAnsi" w:cstheme="minorHAnsi"/>
                <w:color w:val="000000"/>
                <w:sz w:val="20"/>
                <w:szCs w:val="20"/>
                <w:lang w:val="sr-Latn-RS"/>
              </w:rPr>
              <w:t>e</w:t>
            </w:r>
            <w:r w:rsidR="00E1222E" w:rsidRPr="00FC31AE">
              <w:rPr>
                <w:rFonts w:asciiTheme="minorHAnsi" w:eastAsiaTheme="minorHAnsi" w:hAnsiTheme="minorHAnsi" w:cstheme="minorHAnsi"/>
                <w:color w:val="000000" w:themeColor="text1"/>
                <w:sz w:val="20"/>
                <w:szCs w:val="20"/>
                <w:shd w:val="clear" w:color="auto" w:fill="FFFFFF"/>
                <w:lang w:val="sr-Latn-RS"/>
              </w:rPr>
              <w:t>, Leposavi</w:t>
            </w:r>
            <w:r>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797A1585" w14:textId="7C5D841F" w:rsidR="00E1222E" w:rsidRPr="00FC31AE" w:rsidRDefault="00D37826" w:rsidP="00D37826">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300</w:t>
            </w:r>
            <w:r w:rsidR="00E1222E" w:rsidRPr="00FC31AE">
              <w:rPr>
                <w:rFonts w:asciiTheme="minorHAnsi" w:hAnsiTheme="minorHAnsi" w:cstheme="minorHAnsi"/>
                <w:color w:val="000000" w:themeColor="text1"/>
                <w:sz w:val="20"/>
                <w:szCs w:val="20"/>
                <w:shd w:val="clear" w:color="auto" w:fill="FFFFFF"/>
                <w:lang w:val="sr-Latn-RS"/>
              </w:rPr>
              <w:t xml:space="preserve"> m²</w:t>
            </w:r>
          </w:p>
        </w:tc>
        <w:tc>
          <w:tcPr>
            <w:tcW w:w="1276" w:type="dxa"/>
            <w:shd w:val="clear" w:color="auto" w:fill="FFFFFF" w:themeFill="background1"/>
            <w:vAlign w:val="center"/>
          </w:tcPr>
          <w:p w14:paraId="5B988A59" w14:textId="6B873CFF" w:rsidR="00E1222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D37826" w:rsidRPr="00FC31AE" w14:paraId="79BF6CC0" w14:textId="77777777" w:rsidTr="00363B0C">
        <w:trPr>
          <w:trHeight w:val="527"/>
        </w:trPr>
        <w:tc>
          <w:tcPr>
            <w:tcW w:w="1079" w:type="dxa"/>
            <w:shd w:val="clear" w:color="auto" w:fill="auto"/>
            <w:noWrap/>
            <w:vAlign w:val="center"/>
          </w:tcPr>
          <w:p w14:paraId="79EEB067" w14:textId="7F271FA9" w:rsidR="00D37826"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D37826"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0</w:t>
            </w:r>
          </w:p>
        </w:tc>
        <w:tc>
          <w:tcPr>
            <w:tcW w:w="1560" w:type="dxa"/>
            <w:shd w:val="clear" w:color="auto" w:fill="auto"/>
            <w:vAlign w:val="center"/>
          </w:tcPr>
          <w:p w14:paraId="54F26A69" w14:textId="37DA9780" w:rsidR="00D37826" w:rsidRPr="00FC31AE" w:rsidRDefault="00D37826"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MIT051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Unverzal</w:t>
            </w:r>
          </w:p>
        </w:tc>
        <w:tc>
          <w:tcPr>
            <w:tcW w:w="2835" w:type="dxa"/>
            <w:shd w:val="clear" w:color="auto" w:fill="auto"/>
            <w:vAlign w:val="center"/>
          </w:tcPr>
          <w:p w14:paraId="72E915E2" w14:textId="39D097BE" w:rsidR="00D37826" w:rsidRPr="00FC31AE" w:rsidRDefault="00D37826"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Univerzal </w:t>
            </w:r>
            <w:r w:rsidR="006F7CBF">
              <w:rPr>
                <w:rFonts w:asciiTheme="minorHAnsi" w:hAnsiTheme="minorHAnsi" w:cstheme="minorHAnsi"/>
                <w:color w:val="000000"/>
                <w:sz w:val="20"/>
                <w:szCs w:val="20"/>
                <w:lang w:val="sr-Latn-RS"/>
              </w:rPr>
              <w:t>komercijalno zemljište</w:t>
            </w:r>
            <w:r w:rsidR="006F7CBF" w:rsidRPr="00FC31AE">
              <w:rPr>
                <w:rFonts w:asciiTheme="minorHAnsi" w:hAnsiTheme="minorHAnsi" w:cstheme="minorHAnsi"/>
                <w:color w:val="000000"/>
                <w:sz w:val="20"/>
                <w:szCs w:val="20"/>
                <w:lang w:val="sr-Latn-RS"/>
              </w:rPr>
              <w:t xml:space="preserve"> </w:t>
            </w:r>
            <w:r w:rsidR="006F7CBF">
              <w:rPr>
                <w:rFonts w:asciiTheme="minorHAnsi" w:hAnsiTheme="minorHAnsi" w:cstheme="minorHAnsi"/>
                <w:color w:val="000000"/>
                <w:sz w:val="20"/>
                <w:szCs w:val="20"/>
                <w:lang w:val="sr-Latn-RS"/>
              </w:rPr>
              <w:t>i objekat</w:t>
            </w:r>
            <w:r w:rsidR="006F7CBF" w:rsidRPr="00FC31AE">
              <w:rPr>
                <w:rFonts w:asciiTheme="minorHAnsi" w:hAnsiTheme="minorHAnsi" w:cstheme="minorHAnsi"/>
                <w:color w:val="000000"/>
                <w:sz w:val="20"/>
                <w:szCs w:val="20"/>
                <w:lang w:val="sr-Latn-RS"/>
              </w:rPr>
              <w:t xml:space="preserve"> </w:t>
            </w:r>
            <w:r w:rsidRPr="00FC31AE">
              <w:rPr>
                <w:rFonts w:asciiTheme="minorHAnsi" w:hAnsiTheme="minorHAnsi" w:cstheme="minorHAnsi"/>
                <w:color w:val="000000"/>
                <w:sz w:val="20"/>
                <w:szCs w:val="20"/>
                <w:lang w:val="sr-Latn-RS"/>
              </w:rPr>
              <w:t xml:space="preserve">-parcela </w:t>
            </w:r>
            <w:r w:rsidR="006F7CBF">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 xml:space="preserve">r. 2838-2 </w:t>
            </w:r>
            <w:r w:rsidR="006F7CBF">
              <w:rPr>
                <w:rFonts w:asciiTheme="minorHAnsi" w:hAnsiTheme="minorHAnsi" w:cstheme="minorHAnsi"/>
                <w:color w:val="000000"/>
                <w:sz w:val="20"/>
                <w:szCs w:val="20"/>
                <w:lang w:val="sr-Latn-RS"/>
              </w:rPr>
              <w:t>u</w:t>
            </w:r>
            <w:r w:rsidRPr="00FC31AE">
              <w:rPr>
                <w:rFonts w:asciiTheme="minorHAnsi" w:hAnsiTheme="minorHAnsi" w:cstheme="minorHAnsi"/>
                <w:color w:val="000000"/>
                <w:sz w:val="20"/>
                <w:szCs w:val="20"/>
                <w:lang w:val="sr-Latn-RS"/>
              </w:rPr>
              <w:t xml:space="preserve"> Dren</w:t>
            </w:r>
          </w:p>
        </w:tc>
        <w:tc>
          <w:tcPr>
            <w:tcW w:w="1984" w:type="dxa"/>
            <w:shd w:val="clear" w:color="auto" w:fill="auto"/>
            <w:vAlign w:val="center"/>
          </w:tcPr>
          <w:p w14:paraId="72F973D6" w14:textId="0B6F4CC7" w:rsidR="00D37826"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D37826" w:rsidRPr="00FC31AE">
              <w:rPr>
                <w:rFonts w:asciiTheme="minorHAnsi" w:eastAsiaTheme="minorHAnsi" w:hAnsiTheme="minorHAnsi" w:cstheme="minorHAnsi"/>
                <w:color w:val="000000" w:themeColor="text1"/>
                <w:sz w:val="20"/>
                <w:szCs w:val="20"/>
                <w:shd w:val="clear" w:color="auto" w:fill="FFFFFF"/>
                <w:lang w:val="sr-Latn-RS"/>
              </w:rPr>
              <w:t>Dren, Leposavi</w:t>
            </w:r>
            <w:r>
              <w:rPr>
                <w:rFonts w:asciiTheme="minorHAnsi" w:eastAsiaTheme="minorHAnsi" w:hAnsiTheme="minorHAnsi" w:cstheme="minorHAnsi"/>
                <w:color w:val="000000" w:themeColor="text1"/>
                <w:sz w:val="20"/>
                <w:szCs w:val="20"/>
                <w:shd w:val="clear" w:color="auto" w:fill="FFFFFF"/>
                <w:lang w:val="sr-Latn-RS"/>
              </w:rPr>
              <w:t>ć</w:t>
            </w:r>
            <w:r w:rsidR="00D37826"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blizu puta</w:t>
            </w:r>
            <w:r w:rsidR="00D37826" w:rsidRPr="00FC31AE">
              <w:rPr>
                <w:rFonts w:asciiTheme="minorHAnsi" w:eastAsiaTheme="minorHAnsi" w:hAnsiTheme="minorHAnsi" w:cstheme="minorHAnsi"/>
                <w:color w:val="000000" w:themeColor="text1"/>
                <w:sz w:val="20"/>
                <w:szCs w:val="20"/>
                <w:shd w:val="clear" w:color="auto" w:fill="FFFFFF"/>
                <w:lang w:val="sr-Latn-RS"/>
              </w:rPr>
              <w:t xml:space="preserve"> Leposavi</w:t>
            </w:r>
            <w:r w:rsidR="00090816">
              <w:rPr>
                <w:rFonts w:asciiTheme="minorHAnsi" w:eastAsiaTheme="minorHAnsi" w:hAnsiTheme="minorHAnsi" w:cstheme="minorHAnsi"/>
                <w:color w:val="000000" w:themeColor="text1"/>
                <w:sz w:val="20"/>
                <w:szCs w:val="20"/>
                <w:shd w:val="clear" w:color="auto" w:fill="FFFFFF"/>
                <w:lang w:val="sr-Latn-RS"/>
              </w:rPr>
              <w:t>ć</w:t>
            </w:r>
            <w:r w:rsidR="00D37826" w:rsidRPr="00FC31AE">
              <w:rPr>
                <w:rFonts w:asciiTheme="minorHAnsi" w:eastAsiaTheme="minorHAnsi" w:hAnsiTheme="minorHAnsi" w:cstheme="minorHAnsi"/>
                <w:color w:val="000000" w:themeColor="text1"/>
                <w:sz w:val="20"/>
                <w:szCs w:val="20"/>
                <w:shd w:val="clear" w:color="auto" w:fill="FFFFFF"/>
                <w:lang w:val="sr-Latn-RS"/>
              </w:rPr>
              <w:t>-Le</w:t>
            </w:r>
            <w:r>
              <w:rPr>
                <w:rFonts w:asciiTheme="minorHAnsi" w:eastAsiaTheme="minorHAnsi" w:hAnsiTheme="minorHAnsi" w:cstheme="minorHAnsi"/>
                <w:color w:val="000000" w:themeColor="text1"/>
                <w:sz w:val="20"/>
                <w:szCs w:val="20"/>
                <w:shd w:val="clear" w:color="auto" w:fill="FFFFFF"/>
                <w:lang w:val="sr-Latn-RS"/>
              </w:rPr>
              <w:t>š</w:t>
            </w:r>
            <w:r w:rsidR="00D37826" w:rsidRPr="00FC31AE">
              <w:rPr>
                <w:rFonts w:asciiTheme="minorHAnsi" w:eastAsiaTheme="minorHAnsi" w:hAnsiTheme="minorHAnsi" w:cstheme="minorHAnsi"/>
                <w:color w:val="000000" w:themeColor="text1"/>
                <w:sz w:val="20"/>
                <w:szCs w:val="20"/>
                <w:shd w:val="clear" w:color="auto" w:fill="FFFFFF"/>
                <w:lang w:val="sr-Latn-RS"/>
              </w:rPr>
              <w:t>ak</w:t>
            </w:r>
          </w:p>
        </w:tc>
        <w:tc>
          <w:tcPr>
            <w:tcW w:w="1701" w:type="dxa"/>
            <w:shd w:val="clear" w:color="auto" w:fill="FFFFFF" w:themeFill="background1"/>
            <w:noWrap/>
            <w:vAlign w:val="center"/>
          </w:tcPr>
          <w:p w14:paraId="29138221" w14:textId="77777777" w:rsidR="00D37826" w:rsidRPr="00FC31AE" w:rsidRDefault="00D37826"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325 m²</w:t>
            </w:r>
          </w:p>
          <w:p w14:paraId="66DDD8F1" w14:textId="459AEF76" w:rsidR="00D37826" w:rsidRPr="00FC31AE" w:rsidRDefault="00D37826"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(objekt 41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67D88DA9" w14:textId="2DE25BC1" w:rsidR="00D37826"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7876F5" w:rsidRPr="00FC31AE" w14:paraId="6C679532" w14:textId="77777777" w:rsidTr="00363B0C">
        <w:trPr>
          <w:trHeight w:val="527"/>
        </w:trPr>
        <w:tc>
          <w:tcPr>
            <w:tcW w:w="1079" w:type="dxa"/>
            <w:shd w:val="clear" w:color="auto" w:fill="auto"/>
            <w:noWrap/>
            <w:vAlign w:val="center"/>
          </w:tcPr>
          <w:p w14:paraId="173FADB4" w14:textId="01AE7551" w:rsidR="007876F5"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7876F5"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1</w:t>
            </w:r>
          </w:p>
        </w:tc>
        <w:tc>
          <w:tcPr>
            <w:tcW w:w="1560" w:type="dxa"/>
            <w:shd w:val="clear" w:color="auto" w:fill="auto"/>
            <w:vAlign w:val="center"/>
          </w:tcPr>
          <w:p w14:paraId="00F79ADA" w14:textId="1AC86174" w:rsidR="007876F5" w:rsidRPr="00FC31AE" w:rsidRDefault="007876F5"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MIT055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w:t>
            </w:r>
            <w:r w:rsidR="00FC31AE">
              <w:rPr>
                <w:rFonts w:asciiTheme="minorHAnsi" w:hAnsiTheme="minorHAnsi" w:cstheme="minorHAnsi"/>
                <w:color w:val="000000"/>
                <w:sz w:val="20"/>
                <w:szCs w:val="20"/>
                <w:lang w:val="sr-Latn-RS"/>
              </w:rPr>
              <w:t>ZZ</w:t>
            </w:r>
            <w:r w:rsidRPr="00FC31AE">
              <w:rPr>
                <w:rFonts w:asciiTheme="minorHAnsi" w:hAnsiTheme="minorHAnsi" w:cstheme="minorHAnsi"/>
                <w:color w:val="000000"/>
                <w:sz w:val="20"/>
                <w:szCs w:val="20"/>
                <w:lang w:val="sr-Latn-RS"/>
              </w:rPr>
              <w:t xml:space="preserve"> Leposavi</w:t>
            </w:r>
            <w:r w:rsidR="00090816">
              <w:rPr>
                <w:rFonts w:asciiTheme="minorHAnsi" w:hAnsiTheme="minorHAnsi" w:cstheme="minorHAnsi"/>
                <w:color w:val="000000"/>
                <w:sz w:val="20"/>
                <w:szCs w:val="20"/>
                <w:lang w:val="sr-Latn-RS"/>
              </w:rPr>
              <w:t>ć</w:t>
            </w:r>
          </w:p>
        </w:tc>
        <w:tc>
          <w:tcPr>
            <w:tcW w:w="2835" w:type="dxa"/>
            <w:shd w:val="clear" w:color="auto" w:fill="auto"/>
            <w:vAlign w:val="center"/>
          </w:tcPr>
          <w:p w14:paraId="35FC431C" w14:textId="3467926A" w:rsidR="007876F5" w:rsidRPr="00FC31AE" w:rsidRDefault="006F7CB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ZZ</w:t>
            </w:r>
            <w:r w:rsidR="007876F5" w:rsidRPr="00FC31AE">
              <w:rPr>
                <w:rFonts w:asciiTheme="minorHAnsi" w:hAnsiTheme="minorHAnsi" w:cstheme="minorHAnsi"/>
                <w:color w:val="000000"/>
                <w:sz w:val="20"/>
                <w:szCs w:val="20"/>
                <w:lang w:val="sr-Latn-RS"/>
              </w:rPr>
              <w:t xml:space="preserve"> Leposavi</w:t>
            </w:r>
            <w:r>
              <w:rPr>
                <w:rFonts w:asciiTheme="minorHAnsi" w:hAnsiTheme="minorHAnsi" w:cstheme="minorHAnsi"/>
                <w:color w:val="000000"/>
                <w:sz w:val="20"/>
                <w:szCs w:val="20"/>
                <w:lang w:val="sr-Latn-RS"/>
              </w:rPr>
              <w:t>ć</w:t>
            </w:r>
            <w:r w:rsidR="007876F5"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zemljište</w:t>
            </w:r>
            <w:r w:rsidR="005A229F" w:rsidRPr="00FC31AE">
              <w:rPr>
                <w:rFonts w:asciiTheme="minorHAnsi" w:hAnsiTheme="minorHAnsi" w:cstheme="minorHAnsi"/>
                <w:color w:val="000000"/>
                <w:sz w:val="20"/>
                <w:szCs w:val="20"/>
                <w:lang w:val="sr-Latn-RS"/>
              </w:rPr>
              <w:t xml:space="preserve"> - </w:t>
            </w:r>
            <w:r w:rsidR="007876F5" w:rsidRPr="00FC31AE">
              <w:rPr>
                <w:rFonts w:asciiTheme="minorHAnsi" w:hAnsiTheme="minorHAnsi" w:cstheme="minorHAnsi"/>
                <w:color w:val="000000"/>
                <w:sz w:val="20"/>
                <w:szCs w:val="20"/>
                <w:lang w:val="sr-Latn-RS"/>
              </w:rPr>
              <w:t xml:space="preserve">parcela </w:t>
            </w:r>
            <w:r>
              <w:rPr>
                <w:rFonts w:asciiTheme="minorHAnsi" w:hAnsiTheme="minorHAnsi" w:cstheme="minorHAnsi"/>
                <w:color w:val="000000"/>
                <w:sz w:val="20"/>
                <w:szCs w:val="20"/>
                <w:lang w:val="sr-Latn-RS"/>
              </w:rPr>
              <w:t>b</w:t>
            </w:r>
            <w:r w:rsidR="007876F5" w:rsidRPr="00FC31AE">
              <w:rPr>
                <w:rFonts w:asciiTheme="minorHAnsi" w:hAnsiTheme="minorHAnsi" w:cstheme="minorHAnsi"/>
                <w:color w:val="000000"/>
                <w:sz w:val="20"/>
                <w:szCs w:val="20"/>
                <w:lang w:val="sr-Latn-RS"/>
              </w:rPr>
              <w:t xml:space="preserve">r. </w:t>
            </w:r>
            <w:r w:rsidR="005A229F" w:rsidRPr="00FC31AE">
              <w:rPr>
                <w:rFonts w:asciiTheme="minorHAnsi" w:hAnsiTheme="minorHAnsi" w:cstheme="minorHAnsi"/>
                <w:color w:val="000000"/>
                <w:sz w:val="20"/>
                <w:szCs w:val="20"/>
                <w:lang w:val="sr-Latn-RS"/>
              </w:rPr>
              <w:t>1621-0</w:t>
            </w:r>
            <w:r w:rsidR="007876F5"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u</w:t>
            </w:r>
            <w:r w:rsidR="007876F5" w:rsidRPr="00FC31AE">
              <w:rPr>
                <w:rFonts w:asciiTheme="minorHAnsi" w:hAnsiTheme="minorHAnsi" w:cstheme="minorHAnsi"/>
                <w:color w:val="000000"/>
                <w:sz w:val="20"/>
                <w:szCs w:val="20"/>
                <w:lang w:val="sr-Latn-RS"/>
              </w:rPr>
              <w:t xml:space="preserve"> </w:t>
            </w:r>
            <w:r w:rsidR="005A229F" w:rsidRPr="00FC31AE">
              <w:rPr>
                <w:rFonts w:asciiTheme="minorHAnsi" w:hAnsiTheme="minorHAnsi" w:cstheme="minorHAnsi"/>
                <w:color w:val="000000"/>
                <w:sz w:val="20"/>
                <w:szCs w:val="20"/>
                <w:lang w:val="sr-Latn-RS"/>
              </w:rPr>
              <w:t>Trebi</w:t>
            </w:r>
            <w:r>
              <w:rPr>
                <w:rFonts w:asciiTheme="minorHAnsi" w:hAnsiTheme="minorHAnsi" w:cstheme="minorHAnsi"/>
                <w:color w:val="000000"/>
                <w:sz w:val="20"/>
                <w:szCs w:val="20"/>
                <w:lang w:val="sr-Latn-RS"/>
              </w:rPr>
              <w:t>ću</w:t>
            </w:r>
            <w:r w:rsidR="005A229F" w:rsidRPr="00FC31AE">
              <w:rPr>
                <w:rFonts w:asciiTheme="minorHAnsi" w:hAnsiTheme="minorHAnsi" w:cstheme="minorHAnsi"/>
                <w:color w:val="000000"/>
                <w:sz w:val="20"/>
                <w:szCs w:val="20"/>
                <w:lang w:val="sr-Latn-RS"/>
              </w:rPr>
              <w:t>. Objek</w:t>
            </w:r>
            <w:r>
              <w:rPr>
                <w:rFonts w:asciiTheme="minorHAnsi" w:hAnsiTheme="minorHAnsi" w:cstheme="minorHAnsi"/>
                <w:color w:val="000000"/>
                <w:sz w:val="20"/>
                <w:szCs w:val="20"/>
                <w:lang w:val="sr-Latn-RS"/>
              </w:rPr>
              <w:t>at površine od</w:t>
            </w:r>
            <w:r w:rsidR="005A229F" w:rsidRPr="00FC31AE">
              <w:rPr>
                <w:rFonts w:asciiTheme="minorHAnsi" w:hAnsiTheme="minorHAnsi" w:cstheme="minorHAnsi"/>
                <w:color w:val="000000"/>
                <w:sz w:val="20"/>
                <w:szCs w:val="20"/>
                <w:lang w:val="sr-Latn-RS"/>
              </w:rPr>
              <w:t xml:space="preserve"> 38 m</w:t>
            </w:r>
            <w:r w:rsidR="005A229F" w:rsidRPr="00FC31AE">
              <w:rPr>
                <w:rFonts w:asciiTheme="minorHAnsi" w:hAnsiTheme="minorHAnsi" w:cstheme="minorHAnsi"/>
                <w:color w:val="000000"/>
                <w:sz w:val="20"/>
                <w:szCs w:val="20"/>
                <w:vertAlign w:val="superscript"/>
                <w:lang w:val="sr-Latn-RS"/>
              </w:rPr>
              <w:t>2</w:t>
            </w:r>
            <w:r w:rsidR="005A229F"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je oštećen-bez krova</w:t>
            </w:r>
            <w:r w:rsidR="005A229F" w:rsidRPr="00FC31AE">
              <w:rPr>
                <w:rFonts w:asciiTheme="minorHAnsi" w:hAnsiTheme="minorHAnsi" w:cstheme="minorHAnsi"/>
                <w:color w:val="000000"/>
                <w:sz w:val="20"/>
                <w:szCs w:val="20"/>
                <w:lang w:val="sr-Latn-RS"/>
              </w:rPr>
              <w:t xml:space="preserve">. </w:t>
            </w:r>
          </w:p>
        </w:tc>
        <w:tc>
          <w:tcPr>
            <w:tcW w:w="1984" w:type="dxa"/>
            <w:shd w:val="clear" w:color="auto" w:fill="auto"/>
            <w:vAlign w:val="center"/>
          </w:tcPr>
          <w:p w14:paraId="29A75F91" w14:textId="419CA0DE" w:rsidR="007876F5"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5A229F" w:rsidRPr="00FC31AE">
              <w:rPr>
                <w:rFonts w:asciiTheme="minorHAnsi" w:eastAsiaTheme="minorHAnsi" w:hAnsiTheme="minorHAnsi" w:cstheme="minorHAnsi"/>
                <w:color w:val="000000" w:themeColor="text1"/>
                <w:sz w:val="20"/>
                <w:szCs w:val="20"/>
                <w:shd w:val="clear" w:color="auto" w:fill="FFFFFF"/>
                <w:lang w:val="sr-Latn-RS"/>
              </w:rPr>
              <w:t>Trebi</w:t>
            </w:r>
            <w:r w:rsidR="006F7CBF">
              <w:rPr>
                <w:rFonts w:asciiTheme="minorHAnsi" w:eastAsiaTheme="minorHAnsi" w:hAnsiTheme="minorHAnsi" w:cstheme="minorHAnsi"/>
                <w:color w:val="000000" w:themeColor="text1"/>
                <w:sz w:val="20"/>
                <w:szCs w:val="20"/>
                <w:shd w:val="clear" w:color="auto" w:fill="FFFFFF"/>
                <w:lang w:val="sr-Latn-RS"/>
              </w:rPr>
              <w:t>ć</w:t>
            </w:r>
            <w:r w:rsidR="005A229F" w:rsidRPr="00FC31AE">
              <w:rPr>
                <w:rFonts w:asciiTheme="minorHAnsi" w:eastAsiaTheme="minorHAnsi" w:hAnsiTheme="minorHAnsi" w:cstheme="minorHAnsi"/>
                <w:color w:val="000000" w:themeColor="text1"/>
                <w:sz w:val="20"/>
                <w:szCs w:val="20"/>
                <w:shd w:val="clear" w:color="auto" w:fill="FFFFFF"/>
                <w:lang w:val="sr-Latn-RS"/>
              </w:rPr>
              <w:t>e</w:t>
            </w:r>
            <w:r w:rsidR="007876F5" w:rsidRPr="00FC31AE">
              <w:rPr>
                <w:rFonts w:asciiTheme="minorHAnsi" w:eastAsiaTheme="minorHAnsi" w:hAnsiTheme="minorHAnsi" w:cstheme="minorHAnsi"/>
                <w:color w:val="000000" w:themeColor="text1"/>
                <w:sz w:val="20"/>
                <w:szCs w:val="20"/>
                <w:shd w:val="clear" w:color="auto" w:fill="FFFFFF"/>
                <w:lang w:val="sr-Latn-RS"/>
              </w:rPr>
              <w:t>, Leposavi</w:t>
            </w:r>
            <w:r w:rsidR="006F7CBF">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3DA84679" w14:textId="28A4E5C6" w:rsidR="005A229F" w:rsidRPr="00FC31AE" w:rsidRDefault="005A229F" w:rsidP="005A229F">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900</w:t>
            </w:r>
            <w:r w:rsidR="007876F5" w:rsidRPr="00FC31AE">
              <w:rPr>
                <w:rFonts w:asciiTheme="minorHAnsi" w:hAnsiTheme="minorHAnsi" w:cstheme="minorHAnsi"/>
                <w:color w:val="000000" w:themeColor="text1"/>
                <w:sz w:val="20"/>
                <w:szCs w:val="20"/>
                <w:shd w:val="clear" w:color="auto" w:fill="FFFFFF"/>
                <w:lang w:val="sr-Latn-RS"/>
              </w:rPr>
              <w:t xml:space="preserve"> m²</w:t>
            </w:r>
          </w:p>
        </w:tc>
        <w:tc>
          <w:tcPr>
            <w:tcW w:w="1276" w:type="dxa"/>
            <w:shd w:val="clear" w:color="auto" w:fill="FFFFFF" w:themeFill="background1"/>
            <w:vAlign w:val="center"/>
          </w:tcPr>
          <w:p w14:paraId="7BA4629A" w14:textId="05158880" w:rsidR="007876F5"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5A229F" w:rsidRPr="00FC31AE" w14:paraId="3C8AC01B" w14:textId="77777777" w:rsidTr="00363B0C">
        <w:trPr>
          <w:trHeight w:val="527"/>
        </w:trPr>
        <w:tc>
          <w:tcPr>
            <w:tcW w:w="1079" w:type="dxa"/>
            <w:shd w:val="clear" w:color="auto" w:fill="auto"/>
            <w:noWrap/>
            <w:vAlign w:val="center"/>
          </w:tcPr>
          <w:p w14:paraId="233F7777" w14:textId="09828B0E"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5A229F"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2</w:t>
            </w:r>
          </w:p>
        </w:tc>
        <w:tc>
          <w:tcPr>
            <w:tcW w:w="1560" w:type="dxa"/>
            <w:shd w:val="clear" w:color="auto" w:fill="auto"/>
            <w:vAlign w:val="center"/>
          </w:tcPr>
          <w:p w14:paraId="54D6DDB5" w14:textId="374887B4" w:rsidR="005A229F" w:rsidRPr="00FC31AE" w:rsidRDefault="005A229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MIT095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w:t>
            </w:r>
            <w:r w:rsidR="00FC31AE">
              <w:rPr>
                <w:rFonts w:asciiTheme="minorHAnsi" w:hAnsiTheme="minorHAnsi" w:cstheme="minorHAnsi"/>
                <w:color w:val="000000"/>
                <w:sz w:val="20"/>
                <w:szCs w:val="20"/>
                <w:lang w:val="sr-Latn-RS"/>
              </w:rPr>
              <w:t>Veterinarska stanica</w:t>
            </w:r>
            <w:r w:rsidRPr="00FC31AE">
              <w:rPr>
                <w:rFonts w:asciiTheme="minorHAnsi" w:hAnsiTheme="minorHAnsi" w:cstheme="minorHAnsi"/>
                <w:color w:val="000000"/>
                <w:sz w:val="20"/>
                <w:szCs w:val="20"/>
                <w:lang w:val="sr-Latn-RS"/>
              </w:rPr>
              <w:t xml:space="preserve"> Leposavi</w:t>
            </w:r>
            <w:r w:rsidR="00FC31AE">
              <w:rPr>
                <w:rFonts w:asciiTheme="minorHAnsi" w:hAnsiTheme="minorHAnsi" w:cstheme="minorHAnsi"/>
                <w:color w:val="000000"/>
                <w:sz w:val="20"/>
                <w:szCs w:val="20"/>
                <w:lang w:val="sr-Latn-RS"/>
              </w:rPr>
              <w:t>ć</w:t>
            </w:r>
          </w:p>
        </w:tc>
        <w:tc>
          <w:tcPr>
            <w:tcW w:w="2835" w:type="dxa"/>
            <w:shd w:val="clear" w:color="auto" w:fill="auto"/>
            <w:vAlign w:val="center"/>
          </w:tcPr>
          <w:p w14:paraId="52043B8D" w14:textId="34935BB0" w:rsidR="005A229F" w:rsidRPr="00FC31AE" w:rsidRDefault="006F7CB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Zemljište i objekat</w:t>
            </w:r>
            <w:r w:rsidR="005A229F" w:rsidRPr="00FC31AE">
              <w:rPr>
                <w:rFonts w:asciiTheme="minorHAnsi" w:hAnsiTheme="minorHAnsi" w:cstheme="minorHAnsi"/>
                <w:color w:val="000000"/>
                <w:sz w:val="20"/>
                <w:szCs w:val="20"/>
                <w:lang w:val="sr-Latn-RS"/>
              </w:rPr>
              <w:t xml:space="preserve"> – parcela </w:t>
            </w:r>
            <w:r>
              <w:rPr>
                <w:rFonts w:asciiTheme="minorHAnsi" w:hAnsiTheme="minorHAnsi" w:cstheme="minorHAnsi"/>
                <w:color w:val="000000"/>
                <w:sz w:val="20"/>
                <w:szCs w:val="20"/>
                <w:lang w:val="sr-Latn-RS"/>
              </w:rPr>
              <w:t>b</w:t>
            </w:r>
            <w:r w:rsidR="005A229F" w:rsidRPr="00FC31AE">
              <w:rPr>
                <w:rFonts w:asciiTheme="minorHAnsi" w:hAnsiTheme="minorHAnsi" w:cstheme="minorHAnsi"/>
                <w:color w:val="000000"/>
                <w:sz w:val="20"/>
                <w:szCs w:val="20"/>
                <w:lang w:val="sr-Latn-RS"/>
              </w:rPr>
              <w:t xml:space="preserve">r. 1621-0 </w:t>
            </w:r>
            <w:r>
              <w:rPr>
                <w:rFonts w:asciiTheme="minorHAnsi" w:hAnsiTheme="minorHAnsi" w:cstheme="minorHAnsi"/>
                <w:color w:val="000000"/>
                <w:sz w:val="20"/>
                <w:szCs w:val="20"/>
                <w:lang w:val="sr-Latn-RS"/>
              </w:rPr>
              <w:t>u Sočanici</w:t>
            </w:r>
          </w:p>
        </w:tc>
        <w:tc>
          <w:tcPr>
            <w:tcW w:w="1984" w:type="dxa"/>
            <w:shd w:val="clear" w:color="auto" w:fill="auto"/>
            <w:vAlign w:val="center"/>
          </w:tcPr>
          <w:p w14:paraId="076D5F0D" w14:textId="75E6566F" w:rsidR="005A229F"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Pr>
                <w:rFonts w:asciiTheme="minorHAnsi" w:eastAsiaTheme="minorHAnsi" w:hAnsiTheme="minorHAnsi" w:cstheme="minorHAnsi"/>
                <w:color w:val="000000" w:themeColor="text1"/>
                <w:sz w:val="20"/>
                <w:szCs w:val="20"/>
                <w:shd w:val="clear" w:color="auto" w:fill="FFFFFF"/>
                <w:lang w:val="sr-Latn-RS"/>
              </w:rPr>
              <w:t>Sočanica</w:t>
            </w:r>
            <w:r w:rsidR="005A229F" w:rsidRPr="00FC31AE">
              <w:rPr>
                <w:rFonts w:asciiTheme="minorHAnsi" w:eastAsiaTheme="minorHAnsi" w:hAnsiTheme="minorHAnsi" w:cstheme="minorHAnsi"/>
                <w:color w:val="000000" w:themeColor="text1"/>
                <w:sz w:val="20"/>
                <w:szCs w:val="20"/>
                <w:shd w:val="clear" w:color="auto" w:fill="FFFFFF"/>
                <w:lang w:val="sr-Latn-RS"/>
              </w:rPr>
              <w:t>, Leposavi</w:t>
            </w:r>
            <w:r>
              <w:rPr>
                <w:rFonts w:asciiTheme="minorHAnsi" w:eastAsiaTheme="minorHAnsi" w:hAnsiTheme="minorHAnsi" w:cstheme="minorHAnsi"/>
                <w:color w:val="000000" w:themeColor="text1"/>
                <w:sz w:val="20"/>
                <w:szCs w:val="20"/>
                <w:shd w:val="clear" w:color="auto" w:fill="FFFFFF"/>
                <w:lang w:val="sr-Latn-RS"/>
              </w:rPr>
              <w:t>ć</w:t>
            </w:r>
          </w:p>
        </w:tc>
        <w:tc>
          <w:tcPr>
            <w:tcW w:w="1701" w:type="dxa"/>
            <w:shd w:val="clear" w:color="auto" w:fill="FFFFFF" w:themeFill="background1"/>
            <w:noWrap/>
            <w:vAlign w:val="center"/>
          </w:tcPr>
          <w:p w14:paraId="650BB16E" w14:textId="77777777" w:rsidR="005A229F" w:rsidRPr="00FC31AE"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910 m²</w:t>
            </w:r>
          </w:p>
          <w:p w14:paraId="09E42C80" w14:textId="4B9DF958" w:rsidR="005A229F" w:rsidRPr="00FC31AE"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(objekt 148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118BD583" w14:textId="0A12980C"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5A229F" w:rsidRPr="00FC31AE" w14:paraId="5181B320" w14:textId="77777777" w:rsidTr="00363B0C">
        <w:trPr>
          <w:trHeight w:val="527"/>
        </w:trPr>
        <w:tc>
          <w:tcPr>
            <w:tcW w:w="1079" w:type="dxa"/>
            <w:shd w:val="clear" w:color="auto" w:fill="auto"/>
            <w:noWrap/>
            <w:vAlign w:val="center"/>
          </w:tcPr>
          <w:p w14:paraId="23A2116D" w14:textId="32134084"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5A229F"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3</w:t>
            </w:r>
          </w:p>
        </w:tc>
        <w:tc>
          <w:tcPr>
            <w:tcW w:w="1560" w:type="dxa"/>
            <w:shd w:val="clear" w:color="auto" w:fill="auto"/>
            <w:vAlign w:val="center"/>
          </w:tcPr>
          <w:p w14:paraId="1B833F5E" w14:textId="748AD490" w:rsidR="005A229F" w:rsidRPr="00FC31AE" w:rsidRDefault="005A229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MIT056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Vijak Brnjak</w:t>
            </w:r>
          </w:p>
        </w:tc>
        <w:tc>
          <w:tcPr>
            <w:tcW w:w="2835" w:type="dxa"/>
            <w:shd w:val="clear" w:color="auto" w:fill="auto"/>
            <w:vAlign w:val="center"/>
          </w:tcPr>
          <w:p w14:paraId="1522B88A" w14:textId="537E1976"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DP</w:t>
            </w:r>
            <w:r w:rsidR="005A229F" w:rsidRPr="00FC31AE">
              <w:rPr>
                <w:rFonts w:asciiTheme="minorHAnsi" w:hAnsiTheme="minorHAnsi" w:cstheme="minorHAnsi"/>
                <w:color w:val="000000"/>
                <w:sz w:val="20"/>
                <w:szCs w:val="20"/>
                <w:lang w:val="sr-Latn-RS"/>
              </w:rPr>
              <w:t xml:space="preserve"> Vijak </w:t>
            </w:r>
            <w:r w:rsidR="006F7CBF">
              <w:rPr>
                <w:rFonts w:asciiTheme="minorHAnsi" w:hAnsiTheme="minorHAnsi" w:cstheme="minorHAnsi"/>
                <w:color w:val="000000"/>
                <w:sz w:val="20"/>
                <w:szCs w:val="20"/>
                <w:lang w:val="sr-Latn-RS"/>
              </w:rPr>
              <w:t>proizvodna zgrada</w:t>
            </w:r>
            <w:r w:rsidR="005A229F" w:rsidRPr="00FC31AE">
              <w:rPr>
                <w:rFonts w:asciiTheme="minorHAnsi" w:hAnsiTheme="minorHAnsi" w:cstheme="minorHAnsi"/>
                <w:color w:val="000000"/>
                <w:sz w:val="20"/>
                <w:szCs w:val="20"/>
                <w:lang w:val="sr-Latn-RS"/>
              </w:rPr>
              <w:t xml:space="preserve"> – fabrika – </w:t>
            </w:r>
            <w:r w:rsidR="006F7CBF">
              <w:rPr>
                <w:rFonts w:asciiTheme="minorHAnsi" w:hAnsiTheme="minorHAnsi" w:cstheme="minorHAnsi"/>
                <w:color w:val="000000"/>
                <w:sz w:val="20"/>
                <w:szCs w:val="20"/>
                <w:lang w:val="sr-Latn-RS"/>
              </w:rPr>
              <w:t>deo parcele br</w:t>
            </w:r>
            <w:r w:rsidR="005A229F" w:rsidRPr="00FC31AE">
              <w:rPr>
                <w:rFonts w:asciiTheme="minorHAnsi" w:hAnsiTheme="minorHAnsi" w:cstheme="minorHAnsi"/>
                <w:color w:val="000000"/>
                <w:sz w:val="20"/>
                <w:szCs w:val="20"/>
                <w:lang w:val="sr-Latn-RS"/>
              </w:rPr>
              <w:t xml:space="preserve">. 00876-0 </w:t>
            </w:r>
            <w:r w:rsidR="006F7CBF">
              <w:rPr>
                <w:rFonts w:asciiTheme="minorHAnsi" w:hAnsiTheme="minorHAnsi" w:cstheme="minorHAnsi"/>
                <w:color w:val="000000"/>
                <w:sz w:val="20"/>
                <w:szCs w:val="20"/>
                <w:lang w:val="sr-Latn-RS"/>
              </w:rPr>
              <w:t>u Brnjaku</w:t>
            </w:r>
          </w:p>
        </w:tc>
        <w:tc>
          <w:tcPr>
            <w:tcW w:w="1984" w:type="dxa"/>
            <w:shd w:val="clear" w:color="auto" w:fill="auto"/>
            <w:vAlign w:val="center"/>
          </w:tcPr>
          <w:p w14:paraId="700E533B" w14:textId="5A8FF6A1" w:rsidR="005A229F"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5A229F" w:rsidRPr="00FC31AE">
              <w:rPr>
                <w:rFonts w:asciiTheme="minorHAnsi" w:eastAsiaTheme="minorHAnsi" w:hAnsiTheme="minorHAnsi" w:cstheme="minorHAnsi"/>
                <w:color w:val="000000" w:themeColor="text1"/>
                <w:sz w:val="20"/>
                <w:szCs w:val="20"/>
                <w:shd w:val="clear" w:color="auto" w:fill="FFFFFF"/>
                <w:lang w:val="sr-Latn-RS"/>
              </w:rPr>
              <w:t>Brnjak, Zubin Potok</w:t>
            </w:r>
          </w:p>
        </w:tc>
        <w:tc>
          <w:tcPr>
            <w:tcW w:w="1701" w:type="dxa"/>
            <w:shd w:val="clear" w:color="auto" w:fill="FFFFFF" w:themeFill="background1"/>
            <w:noWrap/>
            <w:vAlign w:val="center"/>
          </w:tcPr>
          <w:p w14:paraId="709BFB1D" w14:textId="4DDC0E49" w:rsidR="005A229F" w:rsidRPr="00FC31AE" w:rsidRDefault="002835BE"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3659</w:t>
            </w:r>
            <w:r w:rsidR="005A229F" w:rsidRPr="00FC31AE">
              <w:rPr>
                <w:rFonts w:asciiTheme="minorHAnsi" w:hAnsiTheme="minorHAnsi" w:cstheme="minorHAnsi"/>
                <w:color w:val="000000" w:themeColor="text1"/>
                <w:sz w:val="20"/>
                <w:szCs w:val="20"/>
                <w:shd w:val="clear" w:color="auto" w:fill="FFFFFF"/>
                <w:lang w:val="sr-Latn-RS"/>
              </w:rPr>
              <w:t xml:space="preserve"> m²</w:t>
            </w:r>
          </w:p>
          <w:p w14:paraId="2AFD6AF7" w14:textId="5B880923" w:rsidR="005A229F" w:rsidRPr="00FC31AE"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(objekt </w:t>
            </w:r>
            <w:r w:rsidR="002835BE" w:rsidRPr="00FC31AE">
              <w:rPr>
                <w:rFonts w:asciiTheme="minorHAnsi" w:hAnsiTheme="minorHAnsi" w:cstheme="minorHAnsi"/>
                <w:color w:val="000000" w:themeColor="text1"/>
                <w:sz w:val="20"/>
                <w:szCs w:val="20"/>
                <w:shd w:val="clear" w:color="auto" w:fill="FFFFFF"/>
                <w:lang w:val="sr-Latn-RS"/>
              </w:rPr>
              <w:t>1553</w:t>
            </w:r>
            <w:r w:rsidRPr="00FC31AE">
              <w:rPr>
                <w:rFonts w:asciiTheme="minorHAnsi" w:hAnsiTheme="minorHAnsi" w:cstheme="minorHAnsi"/>
                <w:color w:val="000000" w:themeColor="text1"/>
                <w:sz w:val="20"/>
                <w:szCs w:val="20"/>
                <w:shd w:val="clear" w:color="auto" w:fill="FFFFFF"/>
                <w:lang w:val="sr-Latn-RS"/>
              </w:rPr>
              <w:t xml:space="preserve">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56FD6111" w14:textId="7F813316" w:rsidR="005A229F"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2835BE" w:rsidRPr="00FC31AE" w14:paraId="27D57316" w14:textId="77777777" w:rsidTr="00363B0C">
        <w:trPr>
          <w:trHeight w:val="527"/>
        </w:trPr>
        <w:tc>
          <w:tcPr>
            <w:tcW w:w="1079" w:type="dxa"/>
            <w:shd w:val="clear" w:color="auto" w:fill="auto"/>
            <w:noWrap/>
            <w:vAlign w:val="center"/>
          </w:tcPr>
          <w:p w14:paraId="4CC9F8A1" w14:textId="13888E99" w:rsidR="002835B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Jedinica</w:t>
            </w:r>
            <w:r w:rsidRPr="00FC31AE">
              <w:rPr>
                <w:rFonts w:asciiTheme="minorHAnsi" w:hAnsiTheme="minorHAnsi" w:cstheme="minorHAnsi"/>
                <w:color w:val="000000"/>
                <w:sz w:val="20"/>
                <w:szCs w:val="20"/>
                <w:lang w:val="sr-Latn-RS"/>
              </w:rPr>
              <w:t xml:space="preserve"> </w:t>
            </w:r>
            <w:r w:rsidR="002835BE" w:rsidRPr="00FC31AE">
              <w:rPr>
                <w:rFonts w:asciiTheme="minorHAnsi" w:hAnsiTheme="minorHAnsi" w:cstheme="minorHAnsi"/>
                <w:color w:val="000000"/>
                <w:sz w:val="20"/>
                <w:szCs w:val="20"/>
                <w:lang w:val="sr-Latn-RS"/>
              </w:rPr>
              <w:t>1</w:t>
            </w:r>
            <w:r w:rsidR="001A2450" w:rsidRPr="00FC31AE">
              <w:rPr>
                <w:rFonts w:asciiTheme="minorHAnsi" w:hAnsiTheme="minorHAnsi" w:cstheme="minorHAnsi"/>
                <w:color w:val="000000"/>
                <w:sz w:val="20"/>
                <w:szCs w:val="20"/>
                <w:lang w:val="sr-Latn-RS"/>
              </w:rPr>
              <w:t>4</w:t>
            </w:r>
          </w:p>
        </w:tc>
        <w:tc>
          <w:tcPr>
            <w:tcW w:w="1560" w:type="dxa"/>
            <w:shd w:val="clear" w:color="auto" w:fill="auto"/>
            <w:vAlign w:val="center"/>
          </w:tcPr>
          <w:p w14:paraId="7B54136B" w14:textId="40783C61" w:rsidR="002835BE" w:rsidRPr="00FC31AE" w:rsidRDefault="002835B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 xml:space="preserve">MIT082 </w:t>
            </w:r>
            <w:r w:rsidR="00FC31AE">
              <w:rPr>
                <w:rFonts w:asciiTheme="minorHAnsi" w:hAnsiTheme="minorHAnsi" w:cstheme="minorHAnsi"/>
                <w:color w:val="000000"/>
                <w:sz w:val="20"/>
                <w:szCs w:val="20"/>
                <w:lang w:val="sr-Latn-RS"/>
              </w:rPr>
              <w:t>DP</w:t>
            </w:r>
            <w:r w:rsidRPr="00FC31AE">
              <w:rPr>
                <w:rFonts w:asciiTheme="minorHAnsi" w:hAnsiTheme="minorHAnsi" w:cstheme="minorHAnsi"/>
                <w:color w:val="000000"/>
                <w:sz w:val="20"/>
                <w:szCs w:val="20"/>
                <w:lang w:val="sr-Latn-RS"/>
              </w:rPr>
              <w:t xml:space="preserve"> Trep</w:t>
            </w:r>
            <w:r w:rsidR="00FC31AE">
              <w:rPr>
                <w:rFonts w:asciiTheme="minorHAnsi" w:hAnsiTheme="minorHAnsi" w:cstheme="minorHAnsi"/>
                <w:color w:val="000000"/>
                <w:sz w:val="20"/>
                <w:szCs w:val="20"/>
                <w:lang w:val="sr-Latn-RS"/>
              </w:rPr>
              <w:t>č</w:t>
            </w:r>
            <w:r w:rsidRPr="00FC31AE">
              <w:rPr>
                <w:rFonts w:asciiTheme="minorHAnsi" w:hAnsiTheme="minorHAnsi" w:cstheme="minorHAnsi"/>
                <w:color w:val="000000"/>
                <w:sz w:val="20"/>
                <w:szCs w:val="20"/>
                <w:lang w:val="sr-Latn-RS"/>
              </w:rPr>
              <w:t>a Standard</w:t>
            </w:r>
          </w:p>
        </w:tc>
        <w:tc>
          <w:tcPr>
            <w:tcW w:w="2835" w:type="dxa"/>
            <w:shd w:val="clear" w:color="auto" w:fill="auto"/>
            <w:vAlign w:val="center"/>
          </w:tcPr>
          <w:p w14:paraId="6379FC49" w14:textId="60889CA1" w:rsidR="002835BE" w:rsidRPr="00FC31AE" w:rsidRDefault="006F7CBF"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Pr>
                <w:rFonts w:asciiTheme="minorHAnsi" w:hAnsiTheme="minorHAnsi" w:cstheme="minorHAnsi"/>
                <w:color w:val="000000"/>
                <w:sz w:val="20"/>
                <w:szCs w:val="20"/>
                <w:lang w:val="sr-Latn-RS"/>
              </w:rPr>
              <w:t>Zemljište i objekat</w:t>
            </w:r>
            <w:r w:rsidRPr="00FC31AE">
              <w:rPr>
                <w:rFonts w:asciiTheme="minorHAnsi" w:hAnsiTheme="minorHAnsi" w:cstheme="minorHAnsi"/>
                <w:color w:val="000000"/>
                <w:sz w:val="20"/>
                <w:szCs w:val="20"/>
                <w:lang w:val="sr-Latn-RS"/>
              </w:rPr>
              <w:t xml:space="preserve"> – parcela </w:t>
            </w:r>
            <w:r>
              <w:rPr>
                <w:rFonts w:asciiTheme="minorHAnsi" w:hAnsiTheme="minorHAnsi" w:cstheme="minorHAnsi"/>
                <w:color w:val="000000"/>
                <w:sz w:val="20"/>
                <w:szCs w:val="20"/>
                <w:lang w:val="sr-Latn-RS"/>
              </w:rPr>
              <w:t>b</w:t>
            </w:r>
            <w:r w:rsidRPr="00FC31AE">
              <w:rPr>
                <w:rFonts w:asciiTheme="minorHAnsi" w:hAnsiTheme="minorHAnsi" w:cstheme="minorHAnsi"/>
                <w:color w:val="000000"/>
                <w:sz w:val="20"/>
                <w:szCs w:val="20"/>
                <w:lang w:val="sr-Latn-RS"/>
              </w:rPr>
              <w:t>r</w:t>
            </w:r>
            <w:r w:rsidR="002835BE" w:rsidRPr="00FC31AE">
              <w:rPr>
                <w:rFonts w:asciiTheme="minorHAnsi" w:hAnsiTheme="minorHAnsi" w:cstheme="minorHAnsi"/>
                <w:color w:val="000000"/>
                <w:sz w:val="20"/>
                <w:szCs w:val="20"/>
                <w:lang w:val="sr-Latn-RS"/>
              </w:rPr>
              <w:t xml:space="preserve">. </w:t>
            </w:r>
            <w:r w:rsidR="00CA6B64" w:rsidRPr="00FC31AE">
              <w:rPr>
                <w:rFonts w:asciiTheme="minorHAnsi" w:hAnsiTheme="minorHAnsi" w:cstheme="minorHAnsi"/>
                <w:color w:val="000000"/>
                <w:sz w:val="20"/>
                <w:szCs w:val="20"/>
                <w:lang w:val="sr-Latn-RS"/>
              </w:rPr>
              <w:t>01349-0</w:t>
            </w:r>
            <w:r w:rsidR="002835BE" w:rsidRPr="00FC31AE">
              <w:rPr>
                <w:rFonts w:asciiTheme="minorHAnsi" w:hAnsiTheme="minorHAnsi" w:cstheme="minorHAnsi"/>
                <w:color w:val="000000"/>
                <w:sz w:val="20"/>
                <w:szCs w:val="20"/>
                <w:lang w:val="sr-Latn-RS"/>
              </w:rPr>
              <w:t xml:space="preserve"> </w:t>
            </w:r>
            <w:r>
              <w:rPr>
                <w:rFonts w:asciiTheme="minorHAnsi" w:hAnsiTheme="minorHAnsi" w:cstheme="minorHAnsi"/>
                <w:color w:val="000000"/>
                <w:sz w:val="20"/>
                <w:szCs w:val="20"/>
                <w:lang w:val="sr-Latn-RS"/>
              </w:rPr>
              <w:t>u Banjskoj</w:t>
            </w:r>
          </w:p>
        </w:tc>
        <w:tc>
          <w:tcPr>
            <w:tcW w:w="1984" w:type="dxa"/>
            <w:shd w:val="clear" w:color="auto" w:fill="auto"/>
            <w:vAlign w:val="center"/>
          </w:tcPr>
          <w:p w14:paraId="59D065A5" w14:textId="79A1D577" w:rsidR="002835BE" w:rsidRPr="00FC31AE" w:rsidRDefault="00FC31A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Selo</w:t>
            </w:r>
            <w:r w:rsidRPr="00FC31AE">
              <w:rPr>
                <w:rFonts w:asciiTheme="minorHAnsi" w:eastAsiaTheme="minorHAnsi" w:hAnsiTheme="minorHAnsi" w:cstheme="minorHAnsi"/>
                <w:color w:val="000000" w:themeColor="text1"/>
                <w:sz w:val="20"/>
                <w:szCs w:val="20"/>
                <w:shd w:val="clear" w:color="auto" w:fill="FFFFFF"/>
                <w:lang w:val="sr-Latn-RS"/>
              </w:rPr>
              <w:t xml:space="preserve"> </w:t>
            </w:r>
            <w:r w:rsidR="00CA6B64" w:rsidRPr="00FC31AE">
              <w:rPr>
                <w:rFonts w:asciiTheme="minorHAnsi" w:eastAsiaTheme="minorHAnsi" w:hAnsiTheme="minorHAnsi" w:cstheme="minorHAnsi"/>
                <w:color w:val="000000" w:themeColor="text1"/>
                <w:sz w:val="20"/>
                <w:szCs w:val="20"/>
                <w:shd w:val="clear" w:color="auto" w:fill="FFFFFF"/>
                <w:lang w:val="sr-Latn-RS"/>
              </w:rPr>
              <w:t>Banjsk</w:t>
            </w:r>
            <w:r>
              <w:rPr>
                <w:rFonts w:asciiTheme="minorHAnsi" w:eastAsiaTheme="minorHAnsi" w:hAnsiTheme="minorHAnsi" w:cstheme="minorHAnsi"/>
                <w:color w:val="000000" w:themeColor="text1"/>
                <w:sz w:val="20"/>
                <w:szCs w:val="20"/>
                <w:shd w:val="clear" w:color="auto" w:fill="FFFFFF"/>
                <w:lang w:val="sr-Latn-RS"/>
              </w:rPr>
              <w:t>a</w:t>
            </w:r>
            <w:r w:rsidR="002835BE" w:rsidRPr="00FC31AE">
              <w:rPr>
                <w:rFonts w:asciiTheme="minorHAnsi" w:eastAsiaTheme="minorHAnsi" w:hAnsiTheme="minorHAnsi" w:cstheme="minorHAnsi"/>
                <w:color w:val="000000" w:themeColor="text1"/>
                <w:sz w:val="20"/>
                <w:szCs w:val="20"/>
                <w:shd w:val="clear" w:color="auto" w:fill="FFFFFF"/>
                <w:lang w:val="sr-Latn-RS"/>
              </w:rPr>
              <w:t xml:space="preserve">, </w:t>
            </w:r>
            <w:r w:rsidR="00CA6B64" w:rsidRPr="00FC31AE">
              <w:rPr>
                <w:rFonts w:asciiTheme="minorHAnsi" w:eastAsiaTheme="minorHAnsi" w:hAnsiTheme="minorHAnsi" w:cstheme="minorHAnsi"/>
                <w:color w:val="000000" w:themeColor="text1"/>
                <w:sz w:val="20"/>
                <w:szCs w:val="20"/>
                <w:shd w:val="clear" w:color="auto" w:fill="FFFFFF"/>
                <w:lang w:val="sr-Latn-RS"/>
              </w:rPr>
              <w:t>Zve</w:t>
            </w:r>
            <w:r>
              <w:rPr>
                <w:rFonts w:asciiTheme="minorHAnsi" w:eastAsiaTheme="minorHAnsi" w:hAnsiTheme="minorHAnsi" w:cstheme="minorHAnsi"/>
                <w:color w:val="000000" w:themeColor="text1"/>
                <w:sz w:val="20"/>
                <w:szCs w:val="20"/>
                <w:shd w:val="clear" w:color="auto" w:fill="FFFFFF"/>
                <w:lang w:val="sr-Latn-RS"/>
              </w:rPr>
              <w:t>č</w:t>
            </w:r>
            <w:r w:rsidR="00CA6B64" w:rsidRPr="00FC31AE">
              <w:rPr>
                <w:rFonts w:asciiTheme="minorHAnsi" w:eastAsiaTheme="minorHAnsi" w:hAnsiTheme="minorHAnsi" w:cstheme="minorHAnsi"/>
                <w:color w:val="000000" w:themeColor="text1"/>
                <w:sz w:val="20"/>
                <w:szCs w:val="20"/>
                <w:shd w:val="clear" w:color="auto" w:fill="FFFFFF"/>
                <w:lang w:val="sr-Latn-RS"/>
              </w:rPr>
              <w:t>an</w:t>
            </w:r>
          </w:p>
        </w:tc>
        <w:tc>
          <w:tcPr>
            <w:tcW w:w="1701" w:type="dxa"/>
            <w:shd w:val="clear" w:color="auto" w:fill="FFFFFF" w:themeFill="background1"/>
            <w:noWrap/>
            <w:vAlign w:val="center"/>
          </w:tcPr>
          <w:p w14:paraId="2AD83EB6" w14:textId="749A76FA" w:rsidR="002835BE" w:rsidRPr="00FC31AE" w:rsidRDefault="00CA6B64"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729</w:t>
            </w:r>
            <w:r w:rsidR="002835BE" w:rsidRPr="00FC31AE">
              <w:rPr>
                <w:rFonts w:asciiTheme="minorHAnsi" w:hAnsiTheme="minorHAnsi" w:cstheme="minorHAnsi"/>
                <w:color w:val="000000" w:themeColor="text1"/>
                <w:sz w:val="20"/>
                <w:szCs w:val="20"/>
                <w:shd w:val="clear" w:color="auto" w:fill="FFFFFF"/>
                <w:lang w:val="sr-Latn-RS"/>
              </w:rPr>
              <w:t xml:space="preserve"> m²</w:t>
            </w:r>
          </w:p>
          <w:p w14:paraId="44EAA8CE" w14:textId="3C62EFF9" w:rsidR="002835BE" w:rsidRPr="00FC31AE" w:rsidRDefault="002835BE"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lang w:val="sr-Latn-RS"/>
              </w:rPr>
            </w:pPr>
            <w:r w:rsidRPr="00FC31AE">
              <w:rPr>
                <w:rFonts w:asciiTheme="minorHAnsi" w:hAnsiTheme="minorHAnsi" w:cstheme="minorHAnsi"/>
                <w:color w:val="000000" w:themeColor="text1"/>
                <w:sz w:val="20"/>
                <w:szCs w:val="20"/>
                <w:shd w:val="clear" w:color="auto" w:fill="FFFFFF"/>
                <w:lang w:val="sr-Latn-RS"/>
              </w:rPr>
              <w:t xml:space="preserve">(objekt </w:t>
            </w:r>
            <w:r w:rsidR="00CA6B64" w:rsidRPr="00FC31AE">
              <w:rPr>
                <w:rFonts w:asciiTheme="minorHAnsi" w:hAnsiTheme="minorHAnsi" w:cstheme="minorHAnsi"/>
                <w:color w:val="000000" w:themeColor="text1"/>
                <w:sz w:val="20"/>
                <w:szCs w:val="20"/>
                <w:shd w:val="clear" w:color="auto" w:fill="FFFFFF"/>
                <w:lang w:val="sr-Latn-RS"/>
              </w:rPr>
              <w:t>729</w:t>
            </w:r>
            <w:r w:rsidRPr="00FC31AE">
              <w:rPr>
                <w:rFonts w:asciiTheme="minorHAnsi" w:hAnsiTheme="minorHAnsi" w:cstheme="minorHAnsi"/>
                <w:color w:val="000000" w:themeColor="text1"/>
                <w:sz w:val="20"/>
                <w:szCs w:val="20"/>
                <w:shd w:val="clear" w:color="auto" w:fill="FFFFFF"/>
                <w:lang w:val="sr-Latn-RS"/>
              </w:rPr>
              <w:t xml:space="preserve"> m</w:t>
            </w:r>
            <w:r w:rsidRPr="00FC31AE">
              <w:rPr>
                <w:rFonts w:asciiTheme="minorHAnsi" w:hAnsiTheme="minorHAnsi" w:cstheme="minorHAnsi"/>
                <w:color w:val="000000" w:themeColor="text1"/>
                <w:sz w:val="20"/>
                <w:szCs w:val="20"/>
                <w:shd w:val="clear" w:color="auto" w:fill="FFFFFF"/>
                <w:vertAlign w:val="superscript"/>
                <w:lang w:val="sr-Latn-RS"/>
              </w:rPr>
              <w:t>2</w:t>
            </w:r>
            <w:r w:rsidRPr="00FC31AE">
              <w:rPr>
                <w:rFonts w:asciiTheme="minorHAnsi" w:hAnsiTheme="minorHAnsi" w:cstheme="minorHAnsi"/>
                <w:color w:val="000000" w:themeColor="text1"/>
                <w:sz w:val="20"/>
                <w:szCs w:val="20"/>
                <w:shd w:val="clear" w:color="auto" w:fill="FFFFFF"/>
                <w:lang w:val="sr-Latn-RS"/>
              </w:rPr>
              <w:t>)</w:t>
            </w:r>
          </w:p>
        </w:tc>
        <w:tc>
          <w:tcPr>
            <w:tcW w:w="1276" w:type="dxa"/>
            <w:shd w:val="clear" w:color="auto" w:fill="FFFFFF" w:themeFill="background1"/>
            <w:vAlign w:val="center"/>
          </w:tcPr>
          <w:p w14:paraId="795AB4C2" w14:textId="08B92987" w:rsidR="002835BE" w:rsidRPr="00FC31AE" w:rsidRDefault="00FC31AE" w:rsidP="00E92500">
            <w:pPr>
              <w:shd w:val="clear" w:color="auto" w:fill="FFFFFF" w:themeFill="background1"/>
              <w:spacing w:line="0" w:lineRule="atLeast"/>
              <w:jc w:val="center"/>
              <w:rPr>
                <w:rFonts w:asciiTheme="minorHAnsi" w:hAnsiTheme="minorHAnsi" w:cstheme="minorHAnsi"/>
                <w:color w:val="000000"/>
                <w:sz w:val="20"/>
                <w:szCs w:val="20"/>
                <w:lang w:val="sr-Latn-RS"/>
              </w:rPr>
            </w:pPr>
            <w:r w:rsidRPr="00FC31AE">
              <w:rPr>
                <w:rFonts w:asciiTheme="minorHAnsi" w:hAnsiTheme="minorHAnsi" w:cstheme="minorHAnsi"/>
                <w:color w:val="000000"/>
                <w:sz w:val="20"/>
                <w:szCs w:val="20"/>
                <w:lang w:val="sr-Latn-RS"/>
              </w:rPr>
              <w:t>Mesečni zakup</w:t>
            </w:r>
          </w:p>
        </w:tc>
      </w:tr>
    </w:tbl>
    <w:p w14:paraId="54DAF8E3" w14:textId="0B76342E" w:rsidR="004D41F7" w:rsidRDefault="004D41F7" w:rsidP="00E57B79">
      <w:pPr>
        <w:shd w:val="clear" w:color="auto" w:fill="FFFFFF" w:themeFill="background1"/>
        <w:tabs>
          <w:tab w:val="left" w:pos="-540"/>
        </w:tabs>
        <w:ind w:left="-426"/>
        <w:jc w:val="both"/>
        <w:rPr>
          <w:rFonts w:ascii="Calibri" w:hAnsi="Calibri" w:cs="Calibri"/>
          <w:b/>
          <w:sz w:val="20"/>
          <w:szCs w:val="20"/>
          <w:lang w:val="sr-Latn-RS"/>
        </w:rPr>
      </w:pPr>
    </w:p>
    <w:p w14:paraId="50BC845A" w14:textId="6B2E6103" w:rsidR="00E721B2"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6D4C94A4" w14:textId="2DEF4ECA" w:rsidR="00E721B2"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50AE74EC" w14:textId="4FC85DE5" w:rsidR="00E721B2"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54C70410" w14:textId="77777777" w:rsidR="00E721B2" w:rsidRPr="00FC31AE" w:rsidRDefault="00E721B2" w:rsidP="00E57B79">
      <w:pPr>
        <w:shd w:val="clear" w:color="auto" w:fill="FFFFFF" w:themeFill="background1"/>
        <w:tabs>
          <w:tab w:val="left" w:pos="-540"/>
        </w:tabs>
        <w:ind w:left="-426"/>
        <w:jc w:val="both"/>
        <w:rPr>
          <w:rFonts w:ascii="Calibri" w:hAnsi="Calibri" w:cs="Calibri"/>
          <w:b/>
          <w:sz w:val="20"/>
          <w:szCs w:val="20"/>
          <w:lang w:val="sr-Latn-RS"/>
        </w:rPr>
      </w:pPr>
    </w:p>
    <w:p w14:paraId="3761F256" w14:textId="77777777" w:rsidR="00E721B2" w:rsidRPr="00A22FB8" w:rsidRDefault="00E721B2" w:rsidP="00E721B2">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439AA97B" w14:textId="77777777" w:rsidR="00E721B2" w:rsidRDefault="00E721B2" w:rsidP="00E721B2">
      <w:pPr>
        <w:pStyle w:val="ListParagraph"/>
        <w:numPr>
          <w:ilvl w:val="0"/>
          <w:numId w:val="6"/>
        </w:numPr>
        <w:jc w:val="both"/>
        <w:rPr>
          <w:rFonts w:ascii="Calibri" w:hAnsi="Calibri" w:cs="Calibri"/>
          <w:sz w:val="20"/>
          <w:szCs w:val="20"/>
          <w:lang w:val="sr-Latn-RS"/>
        </w:rPr>
      </w:pPr>
      <w:bookmarkStart w:id="0" w:name="_Hlk198299674"/>
      <w:r w:rsidRPr="00A22FB8">
        <w:rPr>
          <w:rFonts w:ascii="Calibri" w:hAnsi="Calibri" w:cs="Calibri"/>
          <w:sz w:val="20"/>
          <w:szCs w:val="20"/>
          <w:lang w:val="sr-Latn-RS"/>
        </w:rPr>
        <w:lastRenderedPageBreak/>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1F649E2A"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Pr>
          <w:rFonts w:ascii="Calibri" w:hAnsi="Calibri" w:cs="Calibri"/>
          <w:sz w:val="20"/>
          <w:szCs w:val="20"/>
          <w:lang w:val="sr-Latn-RS"/>
        </w:rPr>
        <w:t xml:space="preserve">jednom ratom da uplati iznos koji je jednak zakupnini za jedan mesec </w:t>
      </w:r>
      <w:r w:rsidRPr="00A22FB8">
        <w:rPr>
          <w:rFonts w:ascii="Calibri" w:hAnsi="Calibri" w:cs="Calibri"/>
          <w:sz w:val="20"/>
          <w:szCs w:val="20"/>
          <w:lang w:val="sr-Latn-RS"/>
        </w:rPr>
        <w:t>neposredno po potpisivanju ugovora ili za poljoprivrednu upotrebu sezonski/godišnji iznos neposredno po potpisivanju ugovora;</w:t>
      </w:r>
    </w:p>
    <w:p w14:paraId="721479DC" w14:textId="77777777" w:rsidR="00E721B2" w:rsidRDefault="00E721B2" w:rsidP="00E721B2">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1693ED80"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440B15A6" w14:textId="0A91503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 xml:space="preserve">egionalnoj kancelariji </w:t>
      </w:r>
      <w:r>
        <w:rPr>
          <w:rFonts w:ascii="Calibri" w:hAnsi="Calibri" w:cs="Calibri"/>
          <w:sz w:val="20"/>
          <w:szCs w:val="20"/>
          <w:lang w:val="sr-Latn-RS"/>
        </w:rPr>
        <w:t xml:space="preserve">KAP-a </w:t>
      </w:r>
      <w:r w:rsidRPr="00A22FB8">
        <w:rPr>
          <w:rFonts w:ascii="Calibri" w:hAnsi="Calibri" w:cs="Calibri"/>
          <w:sz w:val="20"/>
          <w:szCs w:val="20"/>
          <w:lang w:val="sr-Latn-RS"/>
        </w:rPr>
        <w:t xml:space="preserve">u </w:t>
      </w:r>
      <w:r>
        <w:rPr>
          <w:rFonts w:ascii="Calibri" w:hAnsi="Calibri" w:cs="Calibri"/>
          <w:sz w:val="20"/>
          <w:szCs w:val="20"/>
          <w:lang w:val="sr-Latn-RS"/>
        </w:rPr>
        <w:t>Mitrovici</w:t>
      </w:r>
      <w:r w:rsidRPr="00A22FB8">
        <w:rPr>
          <w:rFonts w:ascii="Calibri" w:hAnsi="Calibri" w:cs="Calibri"/>
          <w:sz w:val="20"/>
          <w:szCs w:val="20"/>
          <w:lang w:val="sr-Latn-RS"/>
        </w:rPr>
        <w:t>.</w:t>
      </w:r>
    </w:p>
    <w:p w14:paraId="784A6C73"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Na koverti (spolja) treba navesti: br</w:t>
      </w:r>
      <w:r>
        <w:rPr>
          <w:rFonts w:ascii="Calibri" w:hAnsi="Calibri" w:cs="Calibri"/>
          <w:sz w:val="20"/>
          <w:szCs w:val="20"/>
          <w:lang w:val="sr-Latn-RS"/>
        </w:rPr>
        <w:t>.</w:t>
      </w:r>
      <w:r w:rsidRPr="00A22FB8">
        <w:rPr>
          <w:rFonts w:ascii="Calibri" w:hAnsi="Calibri" w:cs="Calibri"/>
          <w:sz w:val="20"/>
          <w:szCs w:val="20"/>
          <w:lang w:val="sr-Latn-RS"/>
        </w:rPr>
        <w:t xml:space="preserve"> Jedinice, naziv DP-a i lokaciju imovine. </w:t>
      </w:r>
    </w:p>
    <w:p w14:paraId="5A2F6E3D"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13 meseci i vrednosti za pokrivanje 6 (šest) mesečnih zakupnina (ukupna vrednost 6 mesečnih zakupnina)</w:t>
      </w:r>
      <w:r w:rsidRPr="00A22FB8">
        <w:rPr>
          <w:rFonts w:ascii="Calibri" w:hAnsi="Calibri" w:cs="Calibri"/>
          <w:sz w:val="20"/>
          <w:szCs w:val="20"/>
          <w:lang w:val="sr-Latn-RS"/>
        </w:rPr>
        <w:t>.</w:t>
      </w:r>
    </w:p>
    <w:p w14:paraId="68A4FABE" w14:textId="77777777" w:rsidR="00E721B2"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Za dostavljanje ponude treba da se koristi adekvatan Obrazac za dostavljanje ponude, obrazac za godišnji zakup (za poljoprivredno zemljište) ili obrazac za mesečni zakup (za komercijalni zakup), koji se mogu dobiti u</w:t>
      </w:r>
      <w:r>
        <w:rPr>
          <w:rFonts w:ascii="Calibri" w:hAnsi="Calibri" w:cs="Calibri"/>
          <w:sz w:val="20"/>
          <w:szCs w:val="20"/>
          <w:lang w:val="sr-Latn-RS"/>
        </w:rPr>
        <w:t xml:space="preserve"> Diviziji Regionalne</w:t>
      </w:r>
      <w:r w:rsidRPr="004862A1">
        <w:rPr>
          <w:rFonts w:ascii="Calibri" w:hAnsi="Calibri" w:cs="Calibri"/>
          <w:sz w:val="20"/>
          <w:szCs w:val="20"/>
          <w:lang w:val="sr-Latn-RS"/>
        </w:rPr>
        <w:t xml:space="preserve"> kancelarij</w:t>
      </w:r>
      <w:r>
        <w:rPr>
          <w:rFonts w:ascii="Calibri" w:hAnsi="Calibri" w:cs="Calibri"/>
          <w:sz w:val="20"/>
          <w:szCs w:val="20"/>
          <w:lang w:val="sr-Latn-RS"/>
        </w:rPr>
        <w:t>e</w:t>
      </w:r>
      <w:r w:rsidRPr="004862A1">
        <w:rPr>
          <w:rFonts w:ascii="Calibri" w:hAnsi="Calibri" w:cs="Calibri"/>
          <w:sz w:val="20"/>
          <w:szCs w:val="20"/>
          <w:lang w:val="sr-Latn-RS"/>
        </w:rPr>
        <w:t xml:space="preserve"> KAP-a, ili preuzeti sa veb stranice: </w:t>
      </w:r>
      <w:hyperlink r:id="rId9" w:history="1">
        <w:r w:rsidRPr="004862A1">
          <w:rPr>
            <w:rStyle w:val="Hyperlink"/>
            <w:rFonts w:ascii="Calibri" w:hAnsi="Calibri" w:cs="Calibri"/>
            <w:b/>
            <w:bCs/>
            <w:color w:val="auto"/>
            <w:sz w:val="20"/>
            <w:szCs w:val="20"/>
            <w:lang w:val="sr-Latn-RS"/>
          </w:rPr>
          <w:t>www.pak-ks.org</w:t>
        </w:r>
      </w:hyperlink>
      <w:r w:rsidRPr="004862A1">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1C342A09" w14:textId="77777777" w:rsidR="00E721B2" w:rsidRPr="004862A1" w:rsidRDefault="00E721B2" w:rsidP="00E721B2">
      <w:pPr>
        <w:pStyle w:val="ListParagraph"/>
        <w:numPr>
          <w:ilvl w:val="0"/>
          <w:numId w:val="6"/>
        </w:numPr>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183D5B09" w14:textId="05C08402"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sidRPr="00444E11">
        <w:rPr>
          <w:rFonts w:ascii="Calibri" w:hAnsi="Calibri" w:cs="Calibri"/>
          <w:b/>
          <w:sz w:val="20"/>
          <w:szCs w:val="20"/>
          <w:lang w:val="sr-Latn-RS"/>
        </w:rPr>
        <w:t>1</w:t>
      </w:r>
      <w:r w:rsidR="00B75187">
        <w:rPr>
          <w:rFonts w:ascii="Calibri" w:hAnsi="Calibri" w:cs="Calibri"/>
          <w:b/>
          <w:sz w:val="20"/>
          <w:szCs w:val="20"/>
          <w:lang w:val="sr-Latn-RS"/>
        </w:rPr>
        <w:t>4</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04DA31DA" w14:textId="7FB0F1D1"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Mitrovici dana </w:t>
      </w:r>
      <w:r w:rsidRPr="00444E11">
        <w:rPr>
          <w:rFonts w:ascii="Calibri" w:hAnsi="Calibri" w:cs="Calibri"/>
          <w:b/>
          <w:sz w:val="20"/>
          <w:szCs w:val="20"/>
          <w:lang w:val="sr-Latn-RS"/>
        </w:rPr>
        <w:t>1</w:t>
      </w:r>
      <w:r w:rsidR="00B75187">
        <w:rPr>
          <w:rFonts w:ascii="Calibri" w:hAnsi="Calibri" w:cs="Calibri"/>
          <w:b/>
          <w:sz w:val="20"/>
          <w:szCs w:val="20"/>
          <w:lang w:val="sr-Latn-RS"/>
        </w:rPr>
        <w:t>4</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41B739E8" w14:textId="77777777"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2D355E96" w14:textId="1305DB00"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Gore predstavljene površine su približne i tačniji podaci</w:t>
      </w:r>
      <w:r>
        <w:rPr>
          <w:rFonts w:ascii="Calibri" w:hAnsi="Calibri" w:cs="Calibri"/>
          <w:sz w:val="20"/>
          <w:szCs w:val="20"/>
          <w:lang w:val="sr-Latn-RS"/>
        </w:rPr>
        <w:t xml:space="preserve"> sa ortosnimcima</w:t>
      </w:r>
      <w:r w:rsidRPr="004862A1">
        <w:rPr>
          <w:rFonts w:ascii="Calibri" w:hAnsi="Calibri" w:cs="Calibri"/>
          <w:sz w:val="20"/>
          <w:szCs w:val="20"/>
          <w:lang w:val="sr-Latn-RS"/>
        </w:rPr>
        <w:t xml:space="preserve"> mogu se dobiti u </w:t>
      </w:r>
      <w:r w:rsidRPr="00A22FB8">
        <w:rPr>
          <w:rFonts w:ascii="Calibri" w:hAnsi="Calibri" w:cs="Calibri"/>
          <w:sz w:val="20"/>
          <w:szCs w:val="20"/>
          <w:lang w:val="sr-Latn-RS"/>
        </w:rPr>
        <w:t>Divizi</w:t>
      </w:r>
      <w:r>
        <w:rPr>
          <w:rFonts w:ascii="Calibri" w:hAnsi="Calibri" w:cs="Calibri"/>
          <w:sz w:val="20"/>
          <w:szCs w:val="20"/>
          <w:lang w:val="sr-Latn-RS"/>
        </w:rPr>
        <w:t>ji Regionalne kancelarija KAP-a u Mitrovici</w:t>
      </w:r>
      <w:r w:rsidRPr="00A22FB8">
        <w:rPr>
          <w:rFonts w:ascii="Calibri" w:hAnsi="Calibri" w:cs="Calibri"/>
          <w:sz w:val="20"/>
          <w:szCs w:val="20"/>
          <w:lang w:val="sr-Latn-RS"/>
        </w:rPr>
        <w:t xml:space="preserve">.   </w:t>
      </w:r>
    </w:p>
    <w:p w14:paraId="737A6A25" w14:textId="6B1B3DD9" w:rsidR="00E721B2" w:rsidRPr="004862A1"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Detaljne informacije o imovinama koje su predmet ponude mogu se dobiti u kancelariji KAP-a u </w:t>
      </w:r>
      <w:r>
        <w:rPr>
          <w:rFonts w:ascii="Calibri" w:hAnsi="Calibri" w:cs="Calibri"/>
          <w:sz w:val="20"/>
          <w:szCs w:val="20"/>
          <w:lang w:val="sr-Latn-RS"/>
        </w:rPr>
        <w:t>Mitrovici</w:t>
      </w:r>
      <w:r w:rsidRPr="004862A1">
        <w:rPr>
          <w:rFonts w:ascii="Calibri" w:hAnsi="Calibri" w:cs="Calibri"/>
          <w:sz w:val="20"/>
          <w:szCs w:val="20"/>
          <w:lang w:val="sr-Latn-RS"/>
        </w:rPr>
        <w:t xml:space="preserve">, </w:t>
      </w:r>
      <w:r w:rsidRPr="00E721B2">
        <w:rPr>
          <w:rFonts w:ascii="Calibri" w:hAnsi="Calibri" w:cs="Calibri"/>
          <w:sz w:val="20"/>
          <w:szCs w:val="20"/>
          <w:lang w:val="sr-Latn-RS"/>
        </w:rPr>
        <w:t>Ul. Lah Nimani br. 36 (blizu Sportske hale)</w:t>
      </w:r>
      <w:r>
        <w:rPr>
          <w:rFonts w:ascii="Calibri" w:hAnsi="Calibri" w:cs="Calibri"/>
          <w:sz w:val="20"/>
          <w:szCs w:val="20"/>
          <w:lang w:val="sr-Latn-RS"/>
        </w:rPr>
        <w:t>, Mitrovica</w:t>
      </w:r>
      <w:r w:rsidRPr="004862A1">
        <w:rPr>
          <w:rFonts w:ascii="Calibri" w:hAnsi="Calibri" w:cs="Calibri"/>
          <w:sz w:val="20"/>
          <w:szCs w:val="20"/>
          <w:lang w:val="sr-Latn-RS"/>
        </w:rPr>
        <w:t>;</w:t>
      </w:r>
      <w:r>
        <w:rPr>
          <w:rFonts w:ascii="Calibri" w:hAnsi="Calibri" w:cs="Calibri"/>
          <w:sz w:val="20"/>
          <w:szCs w:val="20"/>
          <w:lang w:val="sr-Latn-RS"/>
        </w:rPr>
        <w:t xml:space="preserve"> preko telefona: +383 </w:t>
      </w:r>
      <w:r w:rsidRPr="00E721B2">
        <w:rPr>
          <w:rFonts w:ascii="Calibri" w:hAnsi="Calibri" w:cs="Calibri"/>
          <w:sz w:val="20"/>
          <w:szCs w:val="20"/>
          <w:lang w:val="sr-Latn-RS"/>
        </w:rPr>
        <w:t>(28) 534 690</w:t>
      </w:r>
      <w:r>
        <w:rPr>
          <w:rFonts w:ascii="Calibri" w:hAnsi="Calibri" w:cs="Calibri"/>
          <w:sz w:val="20"/>
          <w:szCs w:val="20"/>
          <w:lang w:val="sr-Latn-RS"/>
        </w:rPr>
        <w:t xml:space="preserve"> ili</w:t>
      </w:r>
      <w:r w:rsidRPr="004862A1">
        <w:rPr>
          <w:rFonts w:ascii="Calibri" w:hAnsi="Calibri" w:cs="Calibri"/>
          <w:sz w:val="20"/>
          <w:szCs w:val="20"/>
          <w:lang w:val="sr-Latn-RS"/>
        </w:rPr>
        <w:t xml:space="preserve"> na mejl adresu: </w:t>
      </w:r>
      <w:r w:rsidRPr="004862A1">
        <w:rPr>
          <w:rFonts w:ascii="Calibri" w:hAnsi="Calibri" w:cs="Calibri"/>
          <w:b/>
          <w:sz w:val="20"/>
          <w:szCs w:val="20"/>
          <w:lang w:val="sr-Latn-RS"/>
        </w:rPr>
        <w:t>info@pak-ks.org</w:t>
      </w:r>
    </w:p>
    <w:p w14:paraId="3A46FC7C" w14:textId="77777777" w:rsidR="00E721B2" w:rsidRPr="004862A1"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50510261" w14:textId="02A3CD95" w:rsidR="00E721B2" w:rsidRPr="00A22FB8" w:rsidRDefault="00E721B2" w:rsidP="00E721B2">
      <w:pPr>
        <w:pStyle w:val="ListParagraph"/>
        <w:numPr>
          <w:ilvl w:val="0"/>
          <w:numId w:val="6"/>
        </w:numPr>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4ED51B34" w14:textId="77777777" w:rsidR="00E721B2" w:rsidRPr="00F43B87" w:rsidRDefault="00E721B2" w:rsidP="00E721B2">
      <w:pPr>
        <w:pStyle w:val="ListParagraph"/>
        <w:numPr>
          <w:ilvl w:val="0"/>
          <w:numId w:val="6"/>
        </w:numPr>
        <w:tabs>
          <w:tab w:val="left" w:pos="-180"/>
        </w:tabs>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0"/>
      <w:r w:rsidRPr="004862A1">
        <w:rPr>
          <w:rFonts w:ascii="Calibri" w:hAnsi="Calibri" w:cs="Calibri"/>
          <w:sz w:val="20"/>
          <w:szCs w:val="20"/>
          <w:lang w:val="sr-Latn-RS"/>
        </w:rPr>
        <w:t>.</w:t>
      </w:r>
    </w:p>
    <w:p w14:paraId="60817D2B" w14:textId="77777777" w:rsidR="00E721B2" w:rsidRPr="00F43B87" w:rsidRDefault="00E721B2" w:rsidP="00E721B2">
      <w:pPr>
        <w:tabs>
          <w:tab w:val="left" w:pos="0"/>
        </w:tabs>
        <w:ind w:hanging="270"/>
        <w:jc w:val="both"/>
        <w:rPr>
          <w:rFonts w:ascii="Calibri" w:hAnsi="Calibri" w:cs="Calibri"/>
          <w:sz w:val="20"/>
          <w:szCs w:val="20"/>
          <w:lang w:val="sr-Latn-RS"/>
        </w:rPr>
      </w:pPr>
    </w:p>
    <w:p w14:paraId="62ABCE4F" w14:textId="77777777" w:rsidR="00E721B2" w:rsidRPr="00A22FB8" w:rsidRDefault="00E721B2" w:rsidP="00E721B2">
      <w:pPr>
        <w:ind w:left="-540"/>
        <w:jc w:val="both"/>
        <w:rPr>
          <w:rFonts w:ascii="Calibri" w:hAnsi="Calibri" w:cs="Calibri"/>
          <w:b/>
          <w:sz w:val="20"/>
          <w:szCs w:val="20"/>
          <w:lang w:val="sr-Latn-RS"/>
        </w:rPr>
      </w:pPr>
      <w:bookmarkStart w:id="1"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741697EB" w14:textId="77777777" w:rsidR="00E721B2" w:rsidRPr="00A22FB8" w:rsidRDefault="00E721B2" w:rsidP="00E721B2">
      <w:pPr>
        <w:ind w:left="-540"/>
        <w:jc w:val="both"/>
        <w:rPr>
          <w:rFonts w:ascii="Calibri" w:hAnsi="Calibri" w:cs="Calibri"/>
          <w:sz w:val="20"/>
          <w:szCs w:val="20"/>
          <w:lang w:val="sr-Latn-RS"/>
        </w:rPr>
      </w:pPr>
      <w:bookmarkStart w:id="2"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2"/>
      <w:r>
        <w:rPr>
          <w:rFonts w:ascii="Calibri" w:hAnsi="Calibri" w:cs="Calibri"/>
          <w:sz w:val="20"/>
          <w:szCs w:val="20"/>
          <w:lang w:val="sr-Latn-RS"/>
        </w:rPr>
        <w:t>)</w:t>
      </w:r>
      <w:r w:rsidRPr="00A22FB8">
        <w:rPr>
          <w:rFonts w:ascii="Calibri" w:hAnsi="Calibri" w:cs="Calibri"/>
          <w:sz w:val="20"/>
          <w:szCs w:val="20"/>
          <w:lang w:val="sr-Latn-RS"/>
        </w:rPr>
        <w:t xml:space="preserve">.  </w:t>
      </w:r>
    </w:p>
    <w:p w14:paraId="21CF0FCE" w14:textId="77777777" w:rsidR="00E721B2" w:rsidRPr="00A22FB8" w:rsidRDefault="00E721B2" w:rsidP="00E721B2">
      <w:pPr>
        <w:spacing w:line="0" w:lineRule="atLeast"/>
        <w:ind w:left="547"/>
        <w:jc w:val="both"/>
        <w:rPr>
          <w:rFonts w:ascii="Calibri" w:hAnsi="Calibri" w:cs="Calibri"/>
          <w:b/>
          <w:sz w:val="20"/>
          <w:szCs w:val="20"/>
          <w:lang w:val="sr-Latn-RS"/>
        </w:rPr>
      </w:pPr>
    </w:p>
    <w:p w14:paraId="1F9E0803" w14:textId="77777777" w:rsidR="00E721B2" w:rsidRPr="00A22FB8" w:rsidRDefault="00E721B2" w:rsidP="00E721B2">
      <w:pPr>
        <w:ind w:left="-360"/>
        <w:jc w:val="both"/>
        <w:rPr>
          <w:rFonts w:ascii="Calibri" w:hAnsi="Calibri" w:cs="Calibri"/>
          <w:b/>
          <w:sz w:val="20"/>
          <w:szCs w:val="20"/>
          <w:lang w:val="sr-Latn-RS"/>
        </w:rPr>
      </w:pPr>
      <w:bookmarkStart w:id="3" w:name="_Hlk198299566"/>
      <w:r w:rsidRPr="00640A47">
        <w:rPr>
          <w:rFonts w:ascii="Calibri" w:hAnsi="Calibri" w:cs="Calibri"/>
          <w:b/>
          <w:sz w:val="20"/>
          <w:szCs w:val="20"/>
          <w:lang w:val="sr-Latn-RS"/>
        </w:rPr>
        <w:t>Opšte odredbe</w:t>
      </w:r>
      <w:bookmarkEnd w:id="3"/>
      <w:r w:rsidRPr="00A22FB8">
        <w:rPr>
          <w:rFonts w:ascii="Calibri" w:hAnsi="Calibri" w:cs="Calibri"/>
          <w:b/>
          <w:sz w:val="20"/>
          <w:szCs w:val="20"/>
          <w:lang w:val="sr-Latn-RS"/>
        </w:rPr>
        <w:t>:</w:t>
      </w:r>
    </w:p>
    <w:p w14:paraId="0CA61B15" w14:textId="77777777" w:rsidR="00E721B2" w:rsidRDefault="00E721B2" w:rsidP="00E721B2">
      <w:pPr>
        <w:ind w:left="-360"/>
        <w:jc w:val="both"/>
        <w:rPr>
          <w:rFonts w:ascii="Calibri" w:hAnsi="Calibri" w:cs="Calibri"/>
          <w:sz w:val="20"/>
          <w:szCs w:val="20"/>
          <w:lang w:val="sr-Latn-RS"/>
        </w:rPr>
      </w:pPr>
      <w:bookmarkStart w:id="4"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4"/>
      <w:r>
        <w:rPr>
          <w:rFonts w:ascii="Calibri" w:hAnsi="Calibri" w:cs="Calibri"/>
          <w:sz w:val="20"/>
          <w:szCs w:val="20"/>
          <w:lang w:val="sr-Latn-RS"/>
        </w:rPr>
        <w:t>.</w:t>
      </w:r>
    </w:p>
    <w:p w14:paraId="5B69ACC0" w14:textId="77777777" w:rsidR="00E721B2" w:rsidRDefault="00E721B2" w:rsidP="00E721B2">
      <w:pPr>
        <w:ind w:left="-360"/>
        <w:jc w:val="both"/>
        <w:rPr>
          <w:rFonts w:ascii="Calibri" w:hAnsi="Calibri" w:cs="Calibri"/>
          <w:sz w:val="20"/>
          <w:szCs w:val="20"/>
          <w:lang w:val="sr-Latn-RS"/>
        </w:rPr>
      </w:pPr>
    </w:p>
    <w:p w14:paraId="00151D77" w14:textId="77777777" w:rsidR="00E721B2" w:rsidRPr="00A22FB8" w:rsidRDefault="00E721B2" w:rsidP="00E721B2">
      <w:pPr>
        <w:ind w:left="-540"/>
        <w:jc w:val="both"/>
        <w:rPr>
          <w:rFonts w:ascii="Calibri" w:hAnsi="Calibri" w:cs="Calibri"/>
          <w:b/>
          <w:sz w:val="20"/>
          <w:szCs w:val="20"/>
          <w:lang w:val="sr-Latn-RS"/>
        </w:rPr>
      </w:pPr>
      <w:bookmarkStart w:id="5" w:name="_Hlk198299581"/>
      <w:r w:rsidRPr="00640A47">
        <w:rPr>
          <w:rFonts w:ascii="Calibri" w:hAnsi="Calibri" w:cs="Calibri"/>
          <w:b/>
          <w:sz w:val="20"/>
          <w:szCs w:val="20"/>
          <w:lang w:val="sr-Latn-RS"/>
        </w:rPr>
        <w:t>Ponuđači sa zabranom nadmetanja</w:t>
      </w:r>
      <w:bookmarkEnd w:id="5"/>
      <w:r w:rsidRPr="00A22FB8">
        <w:rPr>
          <w:rFonts w:ascii="Calibri" w:hAnsi="Calibri" w:cs="Calibri"/>
          <w:b/>
          <w:sz w:val="20"/>
          <w:szCs w:val="20"/>
          <w:lang w:val="sr-Latn-RS"/>
        </w:rPr>
        <w:t>:</w:t>
      </w:r>
    </w:p>
    <w:p w14:paraId="45181E4B" w14:textId="77777777" w:rsidR="00E721B2" w:rsidRPr="00A22FB8" w:rsidRDefault="00E721B2" w:rsidP="00E721B2">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6"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494F08B3" w14:textId="77777777" w:rsidR="00E721B2" w:rsidRPr="00F43B87" w:rsidRDefault="00E721B2" w:rsidP="00E721B2">
      <w:pPr>
        <w:ind w:left="-9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1"/>
      <w:bookmarkEnd w:id="6"/>
      <w:r>
        <w:rPr>
          <w:rFonts w:ascii="Calibri" w:hAnsi="Calibri" w:cs="Calibri"/>
          <w:sz w:val="20"/>
          <w:szCs w:val="20"/>
          <w:lang w:val="sr-Latn-RS"/>
        </w:rPr>
        <w:t>)</w:t>
      </w:r>
      <w:r w:rsidRPr="00A22FB8">
        <w:rPr>
          <w:rFonts w:ascii="Calibri" w:hAnsi="Calibri" w:cs="Calibri"/>
          <w:sz w:val="20"/>
          <w:szCs w:val="20"/>
          <w:lang w:val="sr-Latn-RS"/>
        </w:rPr>
        <w:t>.</w:t>
      </w:r>
    </w:p>
    <w:p w14:paraId="780DA041" w14:textId="77777777" w:rsidR="00E721B2" w:rsidRPr="00F43B87" w:rsidRDefault="00E721B2" w:rsidP="00E721B2">
      <w:pPr>
        <w:ind w:left="360"/>
        <w:jc w:val="both"/>
        <w:rPr>
          <w:rFonts w:ascii="Calibri" w:hAnsi="Calibri" w:cs="Calibri"/>
          <w:sz w:val="20"/>
          <w:szCs w:val="20"/>
          <w:lang w:val="sr-Latn-RS"/>
        </w:rPr>
      </w:pPr>
    </w:p>
    <w:p w14:paraId="3DC9C6AA" w14:textId="3FB657CE" w:rsidR="00E721B2" w:rsidRPr="00972FBA" w:rsidRDefault="00E721B2" w:rsidP="00E721B2">
      <w:pPr>
        <w:jc w:val="center"/>
        <w:rPr>
          <w:rFonts w:ascii="Calibri" w:hAnsi="Calibri" w:cs="Calibri"/>
          <w:b/>
          <w:bCs/>
          <w:sz w:val="22"/>
          <w:szCs w:val="22"/>
          <w:lang w:val="sr-Latn-RS"/>
        </w:rPr>
      </w:pPr>
      <w:r w:rsidRPr="00972FBA">
        <w:rPr>
          <w:rFonts w:ascii="Calibri" w:hAnsi="Calibri" w:cs="Calibri"/>
          <w:b/>
          <w:bCs/>
          <w:sz w:val="22"/>
          <w:szCs w:val="22"/>
          <w:lang w:val="sr-Latn-RS"/>
        </w:rPr>
        <w:t>Ponude će biti primljene 1</w:t>
      </w:r>
      <w:r w:rsidR="00B75187">
        <w:rPr>
          <w:rFonts w:ascii="Calibri" w:hAnsi="Calibri" w:cs="Calibri"/>
          <w:b/>
          <w:bCs/>
          <w:sz w:val="22"/>
          <w:szCs w:val="22"/>
          <w:lang w:val="sr-Latn-RS"/>
        </w:rPr>
        <w:t>4</w:t>
      </w:r>
      <w:r w:rsidRPr="00972FBA">
        <w:rPr>
          <w:rFonts w:ascii="Calibri" w:hAnsi="Calibri" w:cs="Calibri"/>
          <w:b/>
          <w:bCs/>
          <w:sz w:val="22"/>
          <w:szCs w:val="22"/>
          <w:lang w:val="sr-Latn-RS"/>
        </w:rPr>
        <w:t>.07.2025. godine od 10:00 - 12:00 časova</w:t>
      </w:r>
    </w:p>
    <w:p w14:paraId="05736539" w14:textId="00D734B7" w:rsidR="00A01FB5" w:rsidRPr="00FC31AE" w:rsidRDefault="00E721B2" w:rsidP="00E721B2">
      <w:pPr>
        <w:shd w:val="clear" w:color="auto" w:fill="FFFFFF"/>
        <w:jc w:val="center"/>
        <w:outlineLvl w:val="1"/>
        <w:rPr>
          <w:rFonts w:ascii="Calibri" w:hAnsi="Calibri" w:cs="Calibri"/>
          <w:b/>
          <w:bCs/>
          <w:sz w:val="22"/>
          <w:szCs w:val="22"/>
          <w:lang w:val="sr-Latn-RS"/>
        </w:rPr>
      </w:pPr>
      <w:r w:rsidRPr="00972FBA">
        <w:rPr>
          <w:rFonts w:ascii="Calibri" w:hAnsi="Calibri" w:cs="Calibri"/>
          <w:b/>
          <w:bCs/>
          <w:sz w:val="22"/>
          <w:szCs w:val="22"/>
          <w:lang w:val="sr-Latn-RS"/>
        </w:rPr>
        <w:t>u zapečaćenoj koverti za svaku jedinicu pojedinačno u</w:t>
      </w:r>
      <w:r w:rsidR="00A01FB5" w:rsidRPr="00FC31AE">
        <w:rPr>
          <w:rFonts w:ascii="Calibri" w:hAnsi="Calibri" w:cs="Calibri"/>
          <w:b/>
          <w:bCs/>
          <w:sz w:val="22"/>
          <w:szCs w:val="22"/>
          <w:lang w:val="sr-Latn-RS"/>
        </w:rPr>
        <w:t xml:space="preserve">:                                                                                                                                </w:t>
      </w:r>
    </w:p>
    <w:p w14:paraId="36FEE79E" w14:textId="77777777" w:rsidR="00A01FB5" w:rsidRPr="00FC31AE" w:rsidRDefault="00A01FB5" w:rsidP="00A01FB5">
      <w:pPr>
        <w:ind w:left="360"/>
        <w:jc w:val="center"/>
        <w:rPr>
          <w:rFonts w:ascii="Calibri" w:hAnsi="Calibri" w:cs="Calibri"/>
          <w:b/>
          <w:bCs/>
          <w:sz w:val="22"/>
          <w:szCs w:val="22"/>
          <w:lang w:val="sr-Latn-RS"/>
        </w:rPr>
      </w:pPr>
    </w:p>
    <w:p w14:paraId="7181E077" w14:textId="554F4CEE" w:rsidR="002E070F" w:rsidRPr="00FC31AE" w:rsidRDefault="00E721B2" w:rsidP="002E070F">
      <w:pPr>
        <w:ind w:left="360"/>
        <w:jc w:val="center"/>
        <w:rPr>
          <w:rFonts w:asciiTheme="minorHAnsi" w:hAnsiTheme="minorHAnsi" w:cstheme="minorHAnsi"/>
          <w:b/>
          <w:sz w:val="22"/>
          <w:szCs w:val="22"/>
          <w:lang w:val="sr-Latn-RS"/>
        </w:rPr>
      </w:pPr>
      <w:r w:rsidRPr="00E721B2">
        <w:rPr>
          <w:rFonts w:asciiTheme="minorHAnsi" w:hAnsiTheme="minorHAnsi" w:cstheme="minorHAnsi"/>
          <w:b/>
          <w:sz w:val="22"/>
          <w:szCs w:val="22"/>
          <w:lang w:val="sr-Latn-RS"/>
        </w:rPr>
        <w:t xml:space="preserve">Diviziji Regionalne kancelarije KAP-a u </w:t>
      </w:r>
      <w:r w:rsidR="002E070F" w:rsidRPr="00FC31AE">
        <w:rPr>
          <w:rFonts w:asciiTheme="minorHAnsi" w:hAnsiTheme="minorHAnsi" w:cstheme="minorHAnsi"/>
          <w:b/>
          <w:sz w:val="22"/>
          <w:szCs w:val="22"/>
          <w:lang w:val="sr-Latn-RS"/>
        </w:rPr>
        <w:t>Mitrovic</w:t>
      </w:r>
      <w:r>
        <w:rPr>
          <w:rFonts w:asciiTheme="minorHAnsi" w:hAnsiTheme="minorHAnsi" w:cstheme="minorHAnsi"/>
          <w:b/>
          <w:sz w:val="22"/>
          <w:szCs w:val="22"/>
          <w:lang w:val="sr-Latn-RS"/>
        </w:rPr>
        <w:t>i</w:t>
      </w:r>
    </w:p>
    <w:p w14:paraId="1E8D3BBB" w14:textId="77777777" w:rsidR="002E070F" w:rsidRPr="00FC31AE" w:rsidRDefault="002E070F" w:rsidP="002E070F">
      <w:pPr>
        <w:ind w:left="360"/>
        <w:jc w:val="center"/>
        <w:rPr>
          <w:rFonts w:asciiTheme="minorHAnsi" w:hAnsiTheme="minorHAnsi" w:cstheme="minorHAnsi"/>
          <w:b/>
          <w:color w:val="000000" w:themeColor="text1"/>
          <w:sz w:val="22"/>
          <w:szCs w:val="22"/>
          <w:lang w:val="sr-Latn-RS"/>
        </w:rPr>
      </w:pPr>
      <w:r w:rsidRPr="00FC31AE">
        <w:rPr>
          <w:rFonts w:asciiTheme="minorHAnsi" w:hAnsiTheme="minorHAnsi" w:cstheme="minorHAnsi"/>
          <w:b/>
          <w:sz w:val="22"/>
          <w:szCs w:val="22"/>
          <w:lang w:val="sr-Latn-RS"/>
        </w:rPr>
        <w:t>Tel</w:t>
      </w:r>
      <w:r w:rsidRPr="00FC31AE">
        <w:rPr>
          <w:rFonts w:asciiTheme="minorHAnsi" w:hAnsiTheme="minorHAnsi" w:cstheme="minorHAnsi"/>
          <w:b/>
          <w:color w:val="000000" w:themeColor="text1"/>
          <w:sz w:val="22"/>
          <w:szCs w:val="22"/>
          <w:lang w:val="sr-Latn-RS"/>
        </w:rPr>
        <w:t xml:space="preserve">: </w:t>
      </w:r>
      <w:r w:rsidR="0028661B" w:rsidRPr="00FC31AE">
        <w:rPr>
          <w:rFonts w:asciiTheme="minorHAnsi" w:eastAsiaTheme="minorEastAsia" w:hAnsiTheme="minorHAnsi" w:cstheme="minorHAnsi"/>
          <w:b/>
          <w:color w:val="000000" w:themeColor="text1"/>
          <w:sz w:val="22"/>
          <w:szCs w:val="22"/>
          <w:lang w:val="sr-Latn-RS" w:eastAsia="en-GB"/>
        </w:rPr>
        <w:t>383 (28) 534 690</w:t>
      </w:r>
    </w:p>
    <w:p w14:paraId="2B392A36" w14:textId="1F08E009" w:rsidR="002E070F" w:rsidRPr="00FC31AE" w:rsidRDefault="002E070F" w:rsidP="002E070F">
      <w:pPr>
        <w:ind w:left="360"/>
        <w:jc w:val="center"/>
        <w:rPr>
          <w:rFonts w:asciiTheme="minorHAnsi" w:hAnsiTheme="minorHAnsi" w:cstheme="minorHAnsi"/>
          <w:b/>
          <w:sz w:val="22"/>
          <w:szCs w:val="22"/>
          <w:lang w:val="sr-Latn-RS"/>
        </w:rPr>
      </w:pPr>
      <w:r w:rsidRPr="00FC31AE">
        <w:rPr>
          <w:rFonts w:asciiTheme="minorHAnsi" w:hAnsiTheme="minorHAnsi" w:cstheme="minorHAnsi"/>
          <w:b/>
          <w:sz w:val="22"/>
          <w:szCs w:val="22"/>
          <w:lang w:val="sr-Latn-RS"/>
        </w:rPr>
        <w:t xml:space="preserve">Adresa: </w:t>
      </w:r>
      <w:bookmarkStart w:id="7" w:name="_Hlk201910642"/>
      <w:r w:rsidR="00E721B2" w:rsidRPr="00E721B2">
        <w:rPr>
          <w:rFonts w:asciiTheme="minorHAnsi" w:hAnsiTheme="minorHAnsi" w:cstheme="minorHAnsi"/>
          <w:b/>
          <w:sz w:val="22"/>
          <w:szCs w:val="22"/>
          <w:lang w:val="sr-Latn-RS"/>
        </w:rPr>
        <w:t>Ul</w:t>
      </w:r>
      <w:r w:rsidRPr="00FC31AE">
        <w:rPr>
          <w:rFonts w:asciiTheme="minorHAnsi" w:hAnsiTheme="minorHAnsi" w:cstheme="minorHAnsi"/>
          <w:b/>
          <w:sz w:val="22"/>
          <w:szCs w:val="22"/>
          <w:lang w:val="sr-Latn-RS"/>
        </w:rPr>
        <w:t xml:space="preserve">. </w:t>
      </w:r>
      <w:r w:rsidR="00A01FB5" w:rsidRPr="00FC31AE">
        <w:rPr>
          <w:rFonts w:asciiTheme="minorHAnsi" w:hAnsiTheme="minorHAnsi" w:cstheme="minorHAnsi"/>
          <w:b/>
          <w:sz w:val="22"/>
          <w:szCs w:val="22"/>
          <w:lang w:val="sr-Latn-RS"/>
        </w:rPr>
        <w:t xml:space="preserve">Lah Nimani </w:t>
      </w:r>
      <w:r w:rsidR="00E721B2">
        <w:rPr>
          <w:rFonts w:asciiTheme="minorHAnsi" w:hAnsiTheme="minorHAnsi" w:cstheme="minorHAnsi"/>
          <w:b/>
          <w:sz w:val="22"/>
          <w:szCs w:val="22"/>
          <w:lang w:val="sr-Latn-RS"/>
        </w:rPr>
        <w:t>b</w:t>
      </w:r>
      <w:r w:rsidR="00A01FB5" w:rsidRPr="00FC31AE">
        <w:rPr>
          <w:rFonts w:asciiTheme="minorHAnsi" w:hAnsiTheme="minorHAnsi" w:cstheme="minorHAnsi"/>
          <w:b/>
          <w:sz w:val="22"/>
          <w:szCs w:val="22"/>
          <w:lang w:val="sr-Latn-RS"/>
        </w:rPr>
        <w:t>r. 36</w:t>
      </w:r>
      <w:r w:rsidRPr="00FC31AE">
        <w:rPr>
          <w:rFonts w:asciiTheme="minorHAnsi" w:hAnsiTheme="minorHAnsi" w:cstheme="minorHAnsi"/>
          <w:b/>
          <w:sz w:val="22"/>
          <w:szCs w:val="22"/>
          <w:lang w:val="sr-Latn-RS"/>
        </w:rPr>
        <w:t xml:space="preserve"> (</w:t>
      </w:r>
      <w:r w:rsidR="00E721B2">
        <w:rPr>
          <w:rFonts w:asciiTheme="minorHAnsi" w:hAnsiTheme="minorHAnsi" w:cstheme="minorHAnsi"/>
          <w:b/>
          <w:sz w:val="22"/>
          <w:szCs w:val="22"/>
          <w:lang w:val="sr-Latn-RS"/>
        </w:rPr>
        <w:t>blizu Sportske hale</w:t>
      </w:r>
      <w:r w:rsidRPr="00FC31AE">
        <w:rPr>
          <w:rFonts w:asciiTheme="minorHAnsi" w:hAnsiTheme="minorHAnsi" w:cstheme="minorHAnsi"/>
          <w:b/>
          <w:sz w:val="22"/>
          <w:szCs w:val="22"/>
          <w:lang w:val="sr-Latn-RS"/>
        </w:rPr>
        <w:t>)</w:t>
      </w:r>
      <w:bookmarkEnd w:id="7"/>
      <w:r w:rsidRPr="00FC31AE">
        <w:rPr>
          <w:rFonts w:asciiTheme="minorHAnsi" w:hAnsiTheme="minorHAnsi" w:cstheme="minorHAnsi"/>
          <w:b/>
          <w:sz w:val="22"/>
          <w:szCs w:val="22"/>
          <w:lang w:val="sr-Latn-RS"/>
        </w:rPr>
        <w:t>, Mitrovic</w:t>
      </w:r>
      <w:r w:rsidR="00E721B2">
        <w:rPr>
          <w:rFonts w:asciiTheme="minorHAnsi" w:hAnsiTheme="minorHAnsi" w:cstheme="minorHAnsi"/>
          <w:b/>
          <w:sz w:val="22"/>
          <w:szCs w:val="22"/>
          <w:lang w:val="sr-Latn-RS"/>
        </w:rPr>
        <w:t>a</w:t>
      </w:r>
    </w:p>
    <w:p w14:paraId="4B1512B6" w14:textId="77777777" w:rsidR="001E4D94" w:rsidRPr="00FC31AE" w:rsidRDefault="002E070F" w:rsidP="009109E3">
      <w:pPr>
        <w:shd w:val="clear" w:color="auto" w:fill="FFFFFF"/>
        <w:jc w:val="center"/>
        <w:rPr>
          <w:rFonts w:ascii="Calibri" w:hAnsi="Calibri" w:cs="Calibri"/>
          <w:sz w:val="22"/>
          <w:szCs w:val="22"/>
          <w:lang w:val="sr-Latn-RS"/>
        </w:rPr>
      </w:pPr>
      <w:r w:rsidRPr="00FC31AE">
        <w:rPr>
          <w:rFonts w:asciiTheme="minorHAnsi" w:hAnsiTheme="minorHAnsi" w:cstheme="minorHAnsi"/>
          <w:b/>
          <w:bCs/>
          <w:sz w:val="22"/>
          <w:szCs w:val="22"/>
          <w:lang w:val="sr-Latn-RS"/>
        </w:rPr>
        <w:t>e</w:t>
      </w:r>
      <w:r w:rsidR="00DF6E21" w:rsidRPr="00FC31AE">
        <w:rPr>
          <w:rFonts w:asciiTheme="minorHAnsi" w:hAnsiTheme="minorHAnsi" w:cstheme="minorHAnsi"/>
          <w:b/>
          <w:bCs/>
          <w:sz w:val="22"/>
          <w:szCs w:val="22"/>
          <w:lang w:val="sr-Latn-RS"/>
        </w:rPr>
        <w:t>-</w:t>
      </w:r>
      <w:r w:rsidRPr="00FC31AE">
        <w:rPr>
          <w:rFonts w:asciiTheme="minorHAnsi" w:hAnsiTheme="minorHAnsi" w:cstheme="minorHAnsi"/>
          <w:b/>
          <w:bCs/>
          <w:sz w:val="22"/>
          <w:szCs w:val="22"/>
          <w:lang w:val="sr-Latn-RS"/>
        </w:rPr>
        <w:t xml:space="preserve">mail: </w:t>
      </w:r>
      <w:hyperlink r:id="rId10" w:history="1">
        <w:r w:rsidRPr="00FC31AE">
          <w:rPr>
            <w:rStyle w:val="Hyperlink"/>
            <w:rFonts w:asciiTheme="minorHAnsi" w:hAnsiTheme="minorHAnsi" w:cstheme="minorHAnsi"/>
            <w:b/>
            <w:bCs/>
            <w:sz w:val="22"/>
            <w:szCs w:val="22"/>
            <w:lang w:val="sr-Latn-RS"/>
          </w:rPr>
          <w:t>info@pak-ks.org</w:t>
        </w:r>
      </w:hyperlink>
      <w:r w:rsidRPr="00FC31AE">
        <w:rPr>
          <w:rFonts w:ascii="Calibri" w:hAnsi="Calibri" w:cs="Calibri"/>
          <w:sz w:val="22"/>
          <w:szCs w:val="22"/>
          <w:lang w:val="sr-Latn-RS"/>
        </w:rPr>
        <w:t xml:space="preserve">; </w:t>
      </w:r>
      <w:hyperlink r:id="rId11" w:history="1">
        <w:r w:rsidRPr="00FC31AE">
          <w:rPr>
            <w:rStyle w:val="Hyperlink"/>
            <w:rFonts w:ascii="Calibri" w:hAnsi="Calibri" w:cs="Calibri"/>
            <w:b/>
            <w:bCs/>
            <w:sz w:val="22"/>
            <w:szCs w:val="22"/>
            <w:lang w:val="sr-Latn-RS"/>
          </w:rPr>
          <w:t>www.pak-ks.org</w:t>
        </w:r>
      </w:hyperlink>
    </w:p>
    <w:sectPr w:rsidR="001E4D94" w:rsidRPr="00FC31AE" w:rsidSect="00BC33CC">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CDCC" w14:textId="77777777" w:rsidR="00785D53" w:rsidRDefault="00785D53" w:rsidP="00B8245C">
      <w:r>
        <w:separator/>
      </w:r>
    </w:p>
  </w:endnote>
  <w:endnote w:type="continuationSeparator" w:id="0">
    <w:p w14:paraId="3CE622A1" w14:textId="77777777" w:rsidR="00785D53" w:rsidRDefault="00785D53"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F201" w14:textId="77777777" w:rsidR="00016C9D" w:rsidRPr="00B8245C" w:rsidRDefault="005201EB">
    <w:pPr>
      <w:pStyle w:val="Footer"/>
      <w:jc w:val="right"/>
    </w:pPr>
    <w:r>
      <w:fldChar w:fldCharType="begin"/>
    </w:r>
    <w:r w:rsidR="00016C9D">
      <w:instrText xml:space="preserve"> PAGE </w:instrText>
    </w:r>
    <w:r>
      <w:fldChar w:fldCharType="separate"/>
    </w:r>
    <w:r w:rsidR="002C6140">
      <w:rPr>
        <w:noProof/>
      </w:rPr>
      <w:t>2</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C6140">
      <w:rPr>
        <w:noProof/>
      </w:rPr>
      <w:t>2</w:t>
    </w:r>
    <w:r>
      <w:fldChar w:fldCharType="end"/>
    </w:r>
  </w:p>
  <w:p w14:paraId="7DDB0B5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2985" w14:textId="77777777" w:rsidR="00785D53" w:rsidRDefault="00785D53" w:rsidP="00B8245C">
      <w:r>
        <w:separator/>
      </w:r>
    </w:p>
  </w:footnote>
  <w:footnote w:type="continuationSeparator" w:id="0">
    <w:p w14:paraId="670BD0B4" w14:textId="77777777" w:rsidR="00785D53" w:rsidRDefault="00785D53"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FFE833B0"/>
    <w:lvl w:ilvl="0" w:tplc="40265028">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47A4255"/>
    <w:multiLevelType w:val="hybridMultilevel"/>
    <w:tmpl w:val="D0FE20A8"/>
    <w:lvl w:ilvl="0" w:tplc="BC9AFC46">
      <w:start w:val="1"/>
      <w:numFmt w:val="lowerLetter"/>
      <w:lvlText w:val="%1)"/>
      <w:lvlJc w:val="left"/>
      <w:pPr>
        <w:tabs>
          <w:tab w:val="num" w:pos="720"/>
        </w:tabs>
        <w:ind w:left="720" w:hanging="360"/>
      </w:pPr>
      <w:rPr>
        <w:rFonts w:ascii="Calibri" w:hAnsi="Calibri" w:cs="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433"/>
    <w:rsid w:val="000021FA"/>
    <w:rsid w:val="000065BC"/>
    <w:rsid w:val="00006D6D"/>
    <w:rsid w:val="00007E90"/>
    <w:rsid w:val="00010079"/>
    <w:rsid w:val="000118D8"/>
    <w:rsid w:val="00011C94"/>
    <w:rsid w:val="000128BF"/>
    <w:rsid w:val="00013478"/>
    <w:rsid w:val="00016C9D"/>
    <w:rsid w:val="000231CD"/>
    <w:rsid w:val="00026041"/>
    <w:rsid w:val="000260C1"/>
    <w:rsid w:val="00032A8C"/>
    <w:rsid w:val="000348EC"/>
    <w:rsid w:val="000379A6"/>
    <w:rsid w:val="00037B51"/>
    <w:rsid w:val="00037E9D"/>
    <w:rsid w:val="000401E8"/>
    <w:rsid w:val="00040255"/>
    <w:rsid w:val="00050214"/>
    <w:rsid w:val="00050A46"/>
    <w:rsid w:val="0005115C"/>
    <w:rsid w:val="00054A0F"/>
    <w:rsid w:val="00060396"/>
    <w:rsid w:val="00066D12"/>
    <w:rsid w:val="000673AB"/>
    <w:rsid w:val="000740F4"/>
    <w:rsid w:val="00076CAF"/>
    <w:rsid w:val="0007705F"/>
    <w:rsid w:val="00081CD7"/>
    <w:rsid w:val="00085166"/>
    <w:rsid w:val="00090816"/>
    <w:rsid w:val="00090AD8"/>
    <w:rsid w:val="0009347E"/>
    <w:rsid w:val="00095707"/>
    <w:rsid w:val="000A54AB"/>
    <w:rsid w:val="000A5763"/>
    <w:rsid w:val="000A60D3"/>
    <w:rsid w:val="000B3E66"/>
    <w:rsid w:val="000B43CD"/>
    <w:rsid w:val="000B4453"/>
    <w:rsid w:val="000B4833"/>
    <w:rsid w:val="000C0EFA"/>
    <w:rsid w:val="000C292D"/>
    <w:rsid w:val="000C5FB5"/>
    <w:rsid w:val="000C6BAD"/>
    <w:rsid w:val="000C6FE3"/>
    <w:rsid w:val="000C7FBB"/>
    <w:rsid w:val="000D6A14"/>
    <w:rsid w:val="000D75B8"/>
    <w:rsid w:val="000D78EA"/>
    <w:rsid w:val="000E0EF2"/>
    <w:rsid w:val="000E13D7"/>
    <w:rsid w:val="000E3C20"/>
    <w:rsid w:val="000F1658"/>
    <w:rsid w:val="000F29AE"/>
    <w:rsid w:val="000F5274"/>
    <w:rsid w:val="000F6276"/>
    <w:rsid w:val="000F69D7"/>
    <w:rsid w:val="00100333"/>
    <w:rsid w:val="001024C2"/>
    <w:rsid w:val="00102B26"/>
    <w:rsid w:val="00105CE9"/>
    <w:rsid w:val="00112FF2"/>
    <w:rsid w:val="001148D2"/>
    <w:rsid w:val="00114B92"/>
    <w:rsid w:val="00121596"/>
    <w:rsid w:val="001222F5"/>
    <w:rsid w:val="00122392"/>
    <w:rsid w:val="00124A5A"/>
    <w:rsid w:val="00126F51"/>
    <w:rsid w:val="001318BF"/>
    <w:rsid w:val="0013409E"/>
    <w:rsid w:val="00135687"/>
    <w:rsid w:val="00135781"/>
    <w:rsid w:val="0014195F"/>
    <w:rsid w:val="001466EB"/>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1321"/>
    <w:rsid w:val="001923F4"/>
    <w:rsid w:val="0019665F"/>
    <w:rsid w:val="001969FF"/>
    <w:rsid w:val="001A09CB"/>
    <w:rsid w:val="001A21FC"/>
    <w:rsid w:val="001A2450"/>
    <w:rsid w:val="001A452D"/>
    <w:rsid w:val="001A4DD7"/>
    <w:rsid w:val="001A5F0D"/>
    <w:rsid w:val="001A63B8"/>
    <w:rsid w:val="001B06AC"/>
    <w:rsid w:val="001B0B43"/>
    <w:rsid w:val="001B0F17"/>
    <w:rsid w:val="001B2DC9"/>
    <w:rsid w:val="001B71D3"/>
    <w:rsid w:val="001B737A"/>
    <w:rsid w:val="001C1C72"/>
    <w:rsid w:val="001C6BA4"/>
    <w:rsid w:val="001D47AF"/>
    <w:rsid w:val="001D5C60"/>
    <w:rsid w:val="001D6DDB"/>
    <w:rsid w:val="001D785B"/>
    <w:rsid w:val="001E2CAA"/>
    <w:rsid w:val="001E3B36"/>
    <w:rsid w:val="001E3B8B"/>
    <w:rsid w:val="001E4D94"/>
    <w:rsid w:val="001E4FB4"/>
    <w:rsid w:val="001E5DC1"/>
    <w:rsid w:val="001F3066"/>
    <w:rsid w:val="001F4561"/>
    <w:rsid w:val="001F4915"/>
    <w:rsid w:val="001F6579"/>
    <w:rsid w:val="001F6B62"/>
    <w:rsid w:val="001F722F"/>
    <w:rsid w:val="00200259"/>
    <w:rsid w:val="0020222D"/>
    <w:rsid w:val="00204275"/>
    <w:rsid w:val="0020594C"/>
    <w:rsid w:val="00210004"/>
    <w:rsid w:val="00210DD7"/>
    <w:rsid w:val="00212791"/>
    <w:rsid w:val="00214266"/>
    <w:rsid w:val="00214A5E"/>
    <w:rsid w:val="00217590"/>
    <w:rsid w:val="0022315D"/>
    <w:rsid w:val="0022491E"/>
    <w:rsid w:val="00225926"/>
    <w:rsid w:val="002259C2"/>
    <w:rsid w:val="00231271"/>
    <w:rsid w:val="00231627"/>
    <w:rsid w:val="0023501A"/>
    <w:rsid w:val="002364DC"/>
    <w:rsid w:val="0024072A"/>
    <w:rsid w:val="0024337F"/>
    <w:rsid w:val="00244989"/>
    <w:rsid w:val="0024580C"/>
    <w:rsid w:val="00251442"/>
    <w:rsid w:val="00251620"/>
    <w:rsid w:val="002544E0"/>
    <w:rsid w:val="00265356"/>
    <w:rsid w:val="00272801"/>
    <w:rsid w:val="00273C06"/>
    <w:rsid w:val="002773C3"/>
    <w:rsid w:val="00277D18"/>
    <w:rsid w:val="002835BE"/>
    <w:rsid w:val="0028661B"/>
    <w:rsid w:val="00291963"/>
    <w:rsid w:val="00292D0A"/>
    <w:rsid w:val="00293891"/>
    <w:rsid w:val="00296B42"/>
    <w:rsid w:val="002A2896"/>
    <w:rsid w:val="002A346C"/>
    <w:rsid w:val="002A44E9"/>
    <w:rsid w:val="002A589D"/>
    <w:rsid w:val="002A5E35"/>
    <w:rsid w:val="002B0D65"/>
    <w:rsid w:val="002B1BD2"/>
    <w:rsid w:val="002B68CA"/>
    <w:rsid w:val="002B7E94"/>
    <w:rsid w:val="002C09B3"/>
    <w:rsid w:val="002C2D95"/>
    <w:rsid w:val="002C45F8"/>
    <w:rsid w:val="002C6140"/>
    <w:rsid w:val="002D0999"/>
    <w:rsid w:val="002D11BF"/>
    <w:rsid w:val="002D21CE"/>
    <w:rsid w:val="002E0139"/>
    <w:rsid w:val="002E0258"/>
    <w:rsid w:val="002E070F"/>
    <w:rsid w:val="002F170E"/>
    <w:rsid w:val="002F4C8A"/>
    <w:rsid w:val="00302620"/>
    <w:rsid w:val="0030334C"/>
    <w:rsid w:val="003033B7"/>
    <w:rsid w:val="003039C0"/>
    <w:rsid w:val="00307C27"/>
    <w:rsid w:val="00312403"/>
    <w:rsid w:val="003177CE"/>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6A48"/>
    <w:rsid w:val="00344C51"/>
    <w:rsid w:val="0035043C"/>
    <w:rsid w:val="00351177"/>
    <w:rsid w:val="00352AF2"/>
    <w:rsid w:val="00352EB0"/>
    <w:rsid w:val="00355DD1"/>
    <w:rsid w:val="00360606"/>
    <w:rsid w:val="00363B0C"/>
    <w:rsid w:val="00363D06"/>
    <w:rsid w:val="00367951"/>
    <w:rsid w:val="00367CF6"/>
    <w:rsid w:val="00375B21"/>
    <w:rsid w:val="00376F64"/>
    <w:rsid w:val="0037714D"/>
    <w:rsid w:val="003808CE"/>
    <w:rsid w:val="00381DA5"/>
    <w:rsid w:val="0038296B"/>
    <w:rsid w:val="003829B3"/>
    <w:rsid w:val="00387397"/>
    <w:rsid w:val="00387EE5"/>
    <w:rsid w:val="00391718"/>
    <w:rsid w:val="00391BB8"/>
    <w:rsid w:val="003966FA"/>
    <w:rsid w:val="003A2981"/>
    <w:rsid w:val="003A3809"/>
    <w:rsid w:val="003A53FF"/>
    <w:rsid w:val="003A7354"/>
    <w:rsid w:val="003B03D0"/>
    <w:rsid w:val="003B268D"/>
    <w:rsid w:val="003C1303"/>
    <w:rsid w:val="003D10DB"/>
    <w:rsid w:val="003D1739"/>
    <w:rsid w:val="003D6084"/>
    <w:rsid w:val="003D6A90"/>
    <w:rsid w:val="003E0F3F"/>
    <w:rsid w:val="003E1888"/>
    <w:rsid w:val="003E248D"/>
    <w:rsid w:val="003E3F59"/>
    <w:rsid w:val="003E4E55"/>
    <w:rsid w:val="003E56A4"/>
    <w:rsid w:val="003E6C0A"/>
    <w:rsid w:val="003F0F08"/>
    <w:rsid w:val="003F1BE6"/>
    <w:rsid w:val="003F4A86"/>
    <w:rsid w:val="003F6CC5"/>
    <w:rsid w:val="003F7D82"/>
    <w:rsid w:val="00401942"/>
    <w:rsid w:val="00403199"/>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60DE6"/>
    <w:rsid w:val="00461BFD"/>
    <w:rsid w:val="00464A80"/>
    <w:rsid w:val="0046558D"/>
    <w:rsid w:val="00466A3C"/>
    <w:rsid w:val="00466C8C"/>
    <w:rsid w:val="00467304"/>
    <w:rsid w:val="004675C2"/>
    <w:rsid w:val="00470122"/>
    <w:rsid w:val="004705F3"/>
    <w:rsid w:val="00470702"/>
    <w:rsid w:val="004708A6"/>
    <w:rsid w:val="004708C6"/>
    <w:rsid w:val="00474E2A"/>
    <w:rsid w:val="00481CB8"/>
    <w:rsid w:val="0048269E"/>
    <w:rsid w:val="00483A11"/>
    <w:rsid w:val="0048563F"/>
    <w:rsid w:val="00487A5A"/>
    <w:rsid w:val="00495C0B"/>
    <w:rsid w:val="004A12E8"/>
    <w:rsid w:val="004A6CBE"/>
    <w:rsid w:val="004A6FC8"/>
    <w:rsid w:val="004A78C6"/>
    <w:rsid w:val="004B07D1"/>
    <w:rsid w:val="004B1454"/>
    <w:rsid w:val="004B4E0B"/>
    <w:rsid w:val="004C2FA0"/>
    <w:rsid w:val="004C4E1F"/>
    <w:rsid w:val="004C5F62"/>
    <w:rsid w:val="004C7B16"/>
    <w:rsid w:val="004D09C6"/>
    <w:rsid w:val="004D138B"/>
    <w:rsid w:val="004D41F7"/>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6C10"/>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5556"/>
    <w:rsid w:val="00570602"/>
    <w:rsid w:val="005722AE"/>
    <w:rsid w:val="005752AD"/>
    <w:rsid w:val="00575470"/>
    <w:rsid w:val="005765F9"/>
    <w:rsid w:val="005767CD"/>
    <w:rsid w:val="005803AF"/>
    <w:rsid w:val="00580E59"/>
    <w:rsid w:val="005830B0"/>
    <w:rsid w:val="00585D99"/>
    <w:rsid w:val="00586AC8"/>
    <w:rsid w:val="00593F79"/>
    <w:rsid w:val="005A229F"/>
    <w:rsid w:val="005A2599"/>
    <w:rsid w:val="005A39A1"/>
    <w:rsid w:val="005A49F4"/>
    <w:rsid w:val="005A733F"/>
    <w:rsid w:val="005B14AD"/>
    <w:rsid w:val="005B20D4"/>
    <w:rsid w:val="005B35BE"/>
    <w:rsid w:val="005B6F8C"/>
    <w:rsid w:val="005C40A0"/>
    <w:rsid w:val="005C6872"/>
    <w:rsid w:val="005C725B"/>
    <w:rsid w:val="005D4344"/>
    <w:rsid w:val="005D620B"/>
    <w:rsid w:val="005D7F6E"/>
    <w:rsid w:val="005E1B4D"/>
    <w:rsid w:val="005E4DF3"/>
    <w:rsid w:val="005E635C"/>
    <w:rsid w:val="005E64BC"/>
    <w:rsid w:val="005F03D8"/>
    <w:rsid w:val="005F2AF8"/>
    <w:rsid w:val="005F3C2E"/>
    <w:rsid w:val="005F7ACB"/>
    <w:rsid w:val="00605E3F"/>
    <w:rsid w:val="00606BB7"/>
    <w:rsid w:val="006101E8"/>
    <w:rsid w:val="00613803"/>
    <w:rsid w:val="00613935"/>
    <w:rsid w:val="0061519C"/>
    <w:rsid w:val="006155D3"/>
    <w:rsid w:val="006171E8"/>
    <w:rsid w:val="00620BC2"/>
    <w:rsid w:val="00622884"/>
    <w:rsid w:val="00622963"/>
    <w:rsid w:val="00630081"/>
    <w:rsid w:val="00631416"/>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5801"/>
    <w:rsid w:val="006B27B9"/>
    <w:rsid w:val="006C0079"/>
    <w:rsid w:val="006C0345"/>
    <w:rsid w:val="006C03F7"/>
    <w:rsid w:val="006C0652"/>
    <w:rsid w:val="006C0F23"/>
    <w:rsid w:val="006C1BBF"/>
    <w:rsid w:val="006C2FDF"/>
    <w:rsid w:val="006C4DD9"/>
    <w:rsid w:val="006C7554"/>
    <w:rsid w:val="006C759D"/>
    <w:rsid w:val="006D2F52"/>
    <w:rsid w:val="006D6DFA"/>
    <w:rsid w:val="006D7786"/>
    <w:rsid w:val="006E314C"/>
    <w:rsid w:val="006E7505"/>
    <w:rsid w:val="006F06A2"/>
    <w:rsid w:val="006F3658"/>
    <w:rsid w:val="006F7CBF"/>
    <w:rsid w:val="006F7D60"/>
    <w:rsid w:val="00702A1D"/>
    <w:rsid w:val="007036F6"/>
    <w:rsid w:val="00704436"/>
    <w:rsid w:val="007050DC"/>
    <w:rsid w:val="0071407C"/>
    <w:rsid w:val="007203C9"/>
    <w:rsid w:val="00722EFB"/>
    <w:rsid w:val="00724954"/>
    <w:rsid w:val="0072708C"/>
    <w:rsid w:val="00730A2C"/>
    <w:rsid w:val="007332ED"/>
    <w:rsid w:val="00733D5C"/>
    <w:rsid w:val="0073651A"/>
    <w:rsid w:val="0074715C"/>
    <w:rsid w:val="00753352"/>
    <w:rsid w:val="0075387D"/>
    <w:rsid w:val="0075584D"/>
    <w:rsid w:val="007566FC"/>
    <w:rsid w:val="00761833"/>
    <w:rsid w:val="007623A2"/>
    <w:rsid w:val="0076488C"/>
    <w:rsid w:val="00764DB7"/>
    <w:rsid w:val="00770A40"/>
    <w:rsid w:val="00771989"/>
    <w:rsid w:val="00773E51"/>
    <w:rsid w:val="0077438A"/>
    <w:rsid w:val="007744A7"/>
    <w:rsid w:val="00783742"/>
    <w:rsid w:val="0078577E"/>
    <w:rsid w:val="00785D53"/>
    <w:rsid w:val="00786C61"/>
    <w:rsid w:val="007876F5"/>
    <w:rsid w:val="007904CE"/>
    <w:rsid w:val="00792A07"/>
    <w:rsid w:val="00795E51"/>
    <w:rsid w:val="007A1B8D"/>
    <w:rsid w:val="007A213C"/>
    <w:rsid w:val="007A31DA"/>
    <w:rsid w:val="007A3F13"/>
    <w:rsid w:val="007A4F41"/>
    <w:rsid w:val="007A574F"/>
    <w:rsid w:val="007A670C"/>
    <w:rsid w:val="007A6BCE"/>
    <w:rsid w:val="007A6BFE"/>
    <w:rsid w:val="007B1147"/>
    <w:rsid w:val="007B1FFE"/>
    <w:rsid w:val="007B2E10"/>
    <w:rsid w:val="007B3063"/>
    <w:rsid w:val="007B3FAF"/>
    <w:rsid w:val="007B45E3"/>
    <w:rsid w:val="007B534A"/>
    <w:rsid w:val="007B5720"/>
    <w:rsid w:val="007C0030"/>
    <w:rsid w:val="007C1231"/>
    <w:rsid w:val="007C4BDA"/>
    <w:rsid w:val="007C644B"/>
    <w:rsid w:val="007C7599"/>
    <w:rsid w:val="007C7BCF"/>
    <w:rsid w:val="007D480A"/>
    <w:rsid w:val="007D5E6F"/>
    <w:rsid w:val="007D6CB5"/>
    <w:rsid w:val="007D72B4"/>
    <w:rsid w:val="007E58A9"/>
    <w:rsid w:val="007E5E58"/>
    <w:rsid w:val="007E5E9E"/>
    <w:rsid w:val="007E609B"/>
    <w:rsid w:val="007E6860"/>
    <w:rsid w:val="007E7CC3"/>
    <w:rsid w:val="007F0922"/>
    <w:rsid w:val="007F2A51"/>
    <w:rsid w:val="007F4562"/>
    <w:rsid w:val="007F6D2B"/>
    <w:rsid w:val="007F6DC8"/>
    <w:rsid w:val="007F7105"/>
    <w:rsid w:val="00810AA7"/>
    <w:rsid w:val="0081424C"/>
    <w:rsid w:val="00814500"/>
    <w:rsid w:val="00815644"/>
    <w:rsid w:val="00820A96"/>
    <w:rsid w:val="00821B15"/>
    <w:rsid w:val="008232E0"/>
    <w:rsid w:val="00823C05"/>
    <w:rsid w:val="00823DB0"/>
    <w:rsid w:val="008241A5"/>
    <w:rsid w:val="00825759"/>
    <w:rsid w:val="0082607C"/>
    <w:rsid w:val="00827C59"/>
    <w:rsid w:val="008409F9"/>
    <w:rsid w:val="00841CF4"/>
    <w:rsid w:val="008445F6"/>
    <w:rsid w:val="008457D4"/>
    <w:rsid w:val="00846B3A"/>
    <w:rsid w:val="008473FF"/>
    <w:rsid w:val="008545EE"/>
    <w:rsid w:val="008605F3"/>
    <w:rsid w:val="0086208D"/>
    <w:rsid w:val="008632AC"/>
    <w:rsid w:val="00863459"/>
    <w:rsid w:val="0086476B"/>
    <w:rsid w:val="008663BA"/>
    <w:rsid w:val="0086761B"/>
    <w:rsid w:val="00867801"/>
    <w:rsid w:val="00872C0C"/>
    <w:rsid w:val="008733E6"/>
    <w:rsid w:val="00873622"/>
    <w:rsid w:val="008740CC"/>
    <w:rsid w:val="00877359"/>
    <w:rsid w:val="008776DA"/>
    <w:rsid w:val="00880774"/>
    <w:rsid w:val="00885AC9"/>
    <w:rsid w:val="00890CCC"/>
    <w:rsid w:val="008911ED"/>
    <w:rsid w:val="008930EB"/>
    <w:rsid w:val="0089333A"/>
    <w:rsid w:val="00894CE0"/>
    <w:rsid w:val="008977F5"/>
    <w:rsid w:val="008A062C"/>
    <w:rsid w:val="008A3063"/>
    <w:rsid w:val="008A329F"/>
    <w:rsid w:val="008A68FA"/>
    <w:rsid w:val="008B05C9"/>
    <w:rsid w:val="008B1DB0"/>
    <w:rsid w:val="008B3E7D"/>
    <w:rsid w:val="008B3F4D"/>
    <w:rsid w:val="008B49F4"/>
    <w:rsid w:val="008B4FC3"/>
    <w:rsid w:val="008B7E58"/>
    <w:rsid w:val="008D4AAA"/>
    <w:rsid w:val="008D657D"/>
    <w:rsid w:val="008D6629"/>
    <w:rsid w:val="008D6BB2"/>
    <w:rsid w:val="008D76C3"/>
    <w:rsid w:val="008E19EF"/>
    <w:rsid w:val="008E210F"/>
    <w:rsid w:val="008E4350"/>
    <w:rsid w:val="008F1592"/>
    <w:rsid w:val="008F1E9E"/>
    <w:rsid w:val="008F395C"/>
    <w:rsid w:val="008F5C1A"/>
    <w:rsid w:val="008F6AE2"/>
    <w:rsid w:val="008F76B9"/>
    <w:rsid w:val="008F7DB4"/>
    <w:rsid w:val="008F7EAD"/>
    <w:rsid w:val="00900284"/>
    <w:rsid w:val="009002E6"/>
    <w:rsid w:val="00903E89"/>
    <w:rsid w:val="009045E6"/>
    <w:rsid w:val="00904EB6"/>
    <w:rsid w:val="009062F8"/>
    <w:rsid w:val="0090761F"/>
    <w:rsid w:val="009109E3"/>
    <w:rsid w:val="0091421F"/>
    <w:rsid w:val="00915418"/>
    <w:rsid w:val="00915767"/>
    <w:rsid w:val="00917F15"/>
    <w:rsid w:val="009256DA"/>
    <w:rsid w:val="00925C5F"/>
    <w:rsid w:val="0093214D"/>
    <w:rsid w:val="0093225C"/>
    <w:rsid w:val="00932E9B"/>
    <w:rsid w:val="00934AC9"/>
    <w:rsid w:val="00936EBD"/>
    <w:rsid w:val="00942225"/>
    <w:rsid w:val="00945530"/>
    <w:rsid w:val="0095131E"/>
    <w:rsid w:val="00953F1A"/>
    <w:rsid w:val="00954835"/>
    <w:rsid w:val="00954A36"/>
    <w:rsid w:val="0095572E"/>
    <w:rsid w:val="009570DC"/>
    <w:rsid w:val="0097480C"/>
    <w:rsid w:val="009754E8"/>
    <w:rsid w:val="00975BB9"/>
    <w:rsid w:val="00976EBF"/>
    <w:rsid w:val="009773F4"/>
    <w:rsid w:val="00995A28"/>
    <w:rsid w:val="009A2146"/>
    <w:rsid w:val="009A7C35"/>
    <w:rsid w:val="009A7F0B"/>
    <w:rsid w:val="009B1270"/>
    <w:rsid w:val="009B2690"/>
    <w:rsid w:val="009B628E"/>
    <w:rsid w:val="009B78E3"/>
    <w:rsid w:val="009C1572"/>
    <w:rsid w:val="009C51E0"/>
    <w:rsid w:val="009C65A4"/>
    <w:rsid w:val="009C7505"/>
    <w:rsid w:val="009D0963"/>
    <w:rsid w:val="009D0A63"/>
    <w:rsid w:val="009D0A68"/>
    <w:rsid w:val="009D4C37"/>
    <w:rsid w:val="009E67AD"/>
    <w:rsid w:val="009E6D05"/>
    <w:rsid w:val="009F025A"/>
    <w:rsid w:val="009F0830"/>
    <w:rsid w:val="009F10F8"/>
    <w:rsid w:val="009F2F1E"/>
    <w:rsid w:val="009F38CC"/>
    <w:rsid w:val="009F3D3D"/>
    <w:rsid w:val="009F5BC1"/>
    <w:rsid w:val="00A0168D"/>
    <w:rsid w:val="00A01FB5"/>
    <w:rsid w:val="00A034CF"/>
    <w:rsid w:val="00A06637"/>
    <w:rsid w:val="00A12AC6"/>
    <w:rsid w:val="00A142CA"/>
    <w:rsid w:val="00A150C9"/>
    <w:rsid w:val="00A15F28"/>
    <w:rsid w:val="00A23976"/>
    <w:rsid w:val="00A26405"/>
    <w:rsid w:val="00A26812"/>
    <w:rsid w:val="00A26A7D"/>
    <w:rsid w:val="00A26E75"/>
    <w:rsid w:val="00A27BA6"/>
    <w:rsid w:val="00A34BB2"/>
    <w:rsid w:val="00A37EEF"/>
    <w:rsid w:val="00A41982"/>
    <w:rsid w:val="00A51A27"/>
    <w:rsid w:val="00A51FE4"/>
    <w:rsid w:val="00A53C86"/>
    <w:rsid w:val="00A542B9"/>
    <w:rsid w:val="00A54548"/>
    <w:rsid w:val="00A557DE"/>
    <w:rsid w:val="00A574B3"/>
    <w:rsid w:val="00A60055"/>
    <w:rsid w:val="00A6045C"/>
    <w:rsid w:val="00A6080B"/>
    <w:rsid w:val="00A60DBB"/>
    <w:rsid w:val="00A62BB3"/>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96F43"/>
    <w:rsid w:val="00AA0766"/>
    <w:rsid w:val="00AA150D"/>
    <w:rsid w:val="00AA1EDB"/>
    <w:rsid w:val="00AA1FAA"/>
    <w:rsid w:val="00AA429E"/>
    <w:rsid w:val="00AA52FC"/>
    <w:rsid w:val="00AA6C15"/>
    <w:rsid w:val="00AA7FF3"/>
    <w:rsid w:val="00AB01FC"/>
    <w:rsid w:val="00AB6F72"/>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89E"/>
    <w:rsid w:val="00B12EF0"/>
    <w:rsid w:val="00B12F65"/>
    <w:rsid w:val="00B140C9"/>
    <w:rsid w:val="00B209BA"/>
    <w:rsid w:val="00B21E4C"/>
    <w:rsid w:val="00B22FE4"/>
    <w:rsid w:val="00B2473E"/>
    <w:rsid w:val="00B262D5"/>
    <w:rsid w:val="00B2648A"/>
    <w:rsid w:val="00B41327"/>
    <w:rsid w:val="00B437E3"/>
    <w:rsid w:val="00B43D07"/>
    <w:rsid w:val="00B44060"/>
    <w:rsid w:val="00B47FF9"/>
    <w:rsid w:val="00B50ADA"/>
    <w:rsid w:val="00B558ED"/>
    <w:rsid w:val="00B601BE"/>
    <w:rsid w:val="00B66353"/>
    <w:rsid w:val="00B66FE9"/>
    <w:rsid w:val="00B674F5"/>
    <w:rsid w:val="00B7137D"/>
    <w:rsid w:val="00B75187"/>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4E8A"/>
    <w:rsid w:val="00BB690C"/>
    <w:rsid w:val="00BB6B5D"/>
    <w:rsid w:val="00BC076C"/>
    <w:rsid w:val="00BC33CC"/>
    <w:rsid w:val="00BC3D15"/>
    <w:rsid w:val="00BC4C10"/>
    <w:rsid w:val="00BD33A5"/>
    <w:rsid w:val="00BD5590"/>
    <w:rsid w:val="00BD7210"/>
    <w:rsid w:val="00BE14F2"/>
    <w:rsid w:val="00BE54A2"/>
    <w:rsid w:val="00BF1566"/>
    <w:rsid w:val="00BF3514"/>
    <w:rsid w:val="00BF3730"/>
    <w:rsid w:val="00BF4638"/>
    <w:rsid w:val="00C02B1C"/>
    <w:rsid w:val="00C02DE2"/>
    <w:rsid w:val="00C04667"/>
    <w:rsid w:val="00C05D2B"/>
    <w:rsid w:val="00C07E71"/>
    <w:rsid w:val="00C10BAE"/>
    <w:rsid w:val="00C12C0A"/>
    <w:rsid w:val="00C13725"/>
    <w:rsid w:val="00C148D4"/>
    <w:rsid w:val="00C1653A"/>
    <w:rsid w:val="00C165BD"/>
    <w:rsid w:val="00C17266"/>
    <w:rsid w:val="00C27B1B"/>
    <w:rsid w:val="00C30E7A"/>
    <w:rsid w:val="00C32334"/>
    <w:rsid w:val="00C34A48"/>
    <w:rsid w:val="00C4455B"/>
    <w:rsid w:val="00C45C4B"/>
    <w:rsid w:val="00C5195C"/>
    <w:rsid w:val="00C52C91"/>
    <w:rsid w:val="00C55E15"/>
    <w:rsid w:val="00C630D2"/>
    <w:rsid w:val="00C651BF"/>
    <w:rsid w:val="00C71AEC"/>
    <w:rsid w:val="00C73F64"/>
    <w:rsid w:val="00C74706"/>
    <w:rsid w:val="00C74B4B"/>
    <w:rsid w:val="00C811E4"/>
    <w:rsid w:val="00C81BAB"/>
    <w:rsid w:val="00C869BB"/>
    <w:rsid w:val="00C90A87"/>
    <w:rsid w:val="00C92BD7"/>
    <w:rsid w:val="00C93C30"/>
    <w:rsid w:val="00C95263"/>
    <w:rsid w:val="00C9648C"/>
    <w:rsid w:val="00CA19F9"/>
    <w:rsid w:val="00CA456E"/>
    <w:rsid w:val="00CA6B64"/>
    <w:rsid w:val="00CB7A6D"/>
    <w:rsid w:val="00CC07A7"/>
    <w:rsid w:val="00CC3622"/>
    <w:rsid w:val="00CD1ED8"/>
    <w:rsid w:val="00CD422D"/>
    <w:rsid w:val="00CD45F8"/>
    <w:rsid w:val="00CD4ABD"/>
    <w:rsid w:val="00CE19EE"/>
    <w:rsid w:val="00CE2894"/>
    <w:rsid w:val="00CE724C"/>
    <w:rsid w:val="00CE7901"/>
    <w:rsid w:val="00CF6354"/>
    <w:rsid w:val="00CF6CC7"/>
    <w:rsid w:val="00D03E4D"/>
    <w:rsid w:val="00D05FB4"/>
    <w:rsid w:val="00D06335"/>
    <w:rsid w:val="00D133F8"/>
    <w:rsid w:val="00D13988"/>
    <w:rsid w:val="00D16939"/>
    <w:rsid w:val="00D16CD3"/>
    <w:rsid w:val="00D2045A"/>
    <w:rsid w:val="00D24933"/>
    <w:rsid w:val="00D24B9D"/>
    <w:rsid w:val="00D262FB"/>
    <w:rsid w:val="00D27E07"/>
    <w:rsid w:val="00D31262"/>
    <w:rsid w:val="00D3441D"/>
    <w:rsid w:val="00D36A4D"/>
    <w:rsid w:val="00D37826"/>
    <w:rsid w:val="00D414E3"/>
    <w:rsid w:val="00D47A01"/>
    <w:rsid w:val="00D51F4C"/>
    <w:rsid w:val="00D55A6B"/>
    <w:rsid w:val="00D5791A"/>
    <w:rsid w:val="00D64B87"/>
    <w:rsid w:val="00D64D28"/>
    <w:rsid w:val="00D70679"/>
    <w:rsid w:val="00D70BB8"/>
    <w:rsid w:val="00D71FB2"/>
    <w:rsid w:val="00D73257"/>
    <w:rsid w:val="00D74AB8"/>
    <w:rsid w:val="00D77500"/>
    <w:rsid w:val="00D85BF2"/>
    <w:rsid w:val="00D9111A"/>
    <w:rsid w:val="00D92916"/>
    <w:rsid w:val="00D97CD2"/>
    <w:rsid w:val="00DA27B2"/>
    <w:rsid w:val="00DA490E"/>
    <w:rsid w:val="00DA7B3D"/>
    <w:rsid w:val="00DB183E"/>
    <w:rsid w:val="00DB4F38"/>
    <w:rsid w:val="00DB70C1"/>
    <w:rsid w:val="00DB7B78"/>
    <w:rsid w:val="00DC334D"/>
    <w:rsid w:val="00DD11B4"/>
    <w:rsid w:val="00DD2566"/>
    <w:rsid w:val="00DD2A3C"/>
    <w:rsid w:val="00DD3B28"/>
    <w:rsid w:val="00DD404A"/>
    <w:rsid w:val="00DD4408"/>
    <w:rsid w:val="00DD4BD1"/>
    <w:rsid w:val="00DD6DD3"/>
    <w:rsid w:val="00DD789F"/>
    <w:rsid w:val="00DE0DAA"/>
    <w:rsid w:val="00DE2530"/>
    <w:rsid w:val="00DE3F48"/>
    <w:rsid w:val="00DF1EE5"/>
    <w:rsid w:val="00DF6E21"/>
    <w:rsid w:val="00DF7128"/>
    <w:rsid w:val="00E00963"/>
    <w:rsid w:val="00E05087"/>
    <w:rsid w:val="00E05296"/>
    <w:rsid w:val="00E05CAE"/>
    <w:rsid w:val="00E0766A"/>
    <w:rsid w:val="00E1222E"/>
    <w:rsid w:val="00E12D4C"/>
    <w:rsid w:val="00E1620E"/>
    <w:rsid w:val="00E200F0"/>
    <w:rsid w:val="00E2153B"/>
    <w:rsid w:val="00E245F8"/>
    <w:rsid w:val="00E255EB"/>
    <w:rsid w:val="00E34033"/>
    <w:rsid w:val="00E3484C"/>
    <w:rsid w:val="00E3631F"/>
    <w:rsid w:val="00E42EEE"/>
    <w:rsid w:val="00E43CF8"/>
    <w:rsid w:val="00E500F2"/>
    <w:rsid w:val="00E50193"/>
    <w:rsid w:val="00E5213B"/>
    <w:rsid w:val="00E53CF7"/>
    <w:rsid w:val="00E55B7D"/>
    <w:rsid w:val="00E57B79"/>
    <w:rsid w:val="00E6028F"/>
    <w:rsid w:val="00E63058"/>
    <w:rsid w:val="00E63921"/>
    <w:rsid w:val="00E64D6D"/>
    <w:rsid w:val="00E71767"/>
    <w:rsid w:val="00E721B2"/>
    <w:rsid w:val="00E73D28"/>
    <w:rsid w:val="00E7472C"/>
    <w:rsid w:val="00E762B5"/>
    <w:rsid w:val="00E81F25"/>
    <w:rsid w:val="00E82C3A"/>
    <w:rsid w:val="00E84435"/>
    <w:rsid w:val="00E84C49"/>
    <w:rsid w:val="00E8600A"/>
    <w:rsid w:val="00E860E7"/>
    <w:rsid w:val="00E87DD8"/>
    <w:rsid w:val="00E94757"/>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35D"/>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1304"/>
    <w:rsid w:val="00F63B78"/>
    <w:rsid w:val="00F728E3"/>
    <w:rsid w:val="00F7320F"/>
    <w:rsid w:val="00F73F98"/>
    <w:rsid w:val="00F75FE4"/>
    <w:rsid w:val="00F77962"/>
    <w:rsid w:val="00F8237E"/>
    <w:rsid w:val="00F85969"/>
    <w:rsid w:val="00F86776"/>
    <w:rsid w:val="00F943BF"/>
    <w:rsid w:val="00F97682"/>
    <w:rsid w:val="00F97FA4"/>
    <w:rsid w:val="00FA24A7"/>
    <w:rsid w:val="00FA3471"/>
    <w:rsid w:val="00FA3F7D"/>
    <w:rsid w:val="00FA5AE8"/>
    <w:rsid w:val="00FA795C"/>
    <w:rsid w:val="00FB1655"/>
    <w:rsid w:val="00FB1EBC"/>
    <w:rsid w:val="00FB385D"/>
    <w:rsid w:val="00FB581A"/>
    <w:rsid w:val="00FB6A15"/>
    <w:rsid w:val="00FC31AE"/>
    <w:rsid w:val="00FC3C4C"/>
    <w:rsid w:val="00FC51A0"/>
    <w:rsid w:val="00FD000E"/>
    <w:rsid w:val="00FD057B"/>
    <w:rsid w:val="00FD412E"/>
    <w:rsid w:val="00FD4E71"/>
    <w:rsid w:val="00FD7F30"/>
    <w:rsid w:val="00FE0CF2"/>
    <w:rsid w:val="00FE659D"/>
    <w:rsid w:val="00FF188F"/>
    <w:rsid w:val="00FF1B32"/>
    <w:rsid w:val="00FF4ED5"/>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0F0258"/>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character" w:styleId="UnresolvedMention">
    <w:name w:val="Unresolved Mention"/>
    <w:basedOn w:val="DefaultParagraphFont"/>
    <w:uiPriority w:val="99"/>
    <w:semiHidden/>
    <w:unhideWhenUsed/>
    <w:rsid w:val="00E7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D80A8-7FEB-4083-97C4-979F17C5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7281</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2</cp:revision>
  <cp:lastPrinted>2024-06-06T08:03:00Z</cp:lastPrinted>
  <dcterms:created xsi:type="dcterms:W3CDTF">2025-07-04T11:38:00Z</dcterms:created>
  <dcterms:modified xsi:type="dcterms:W3CDTF">2025-07-04T11:38:00Z</dcterms:modified>
</cp:coreProperties>
</file>