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C3ADF" w14:textId="77777777" w:rsidR="00CD6641" w:rsidRPr="00CD6641" w:rsidRDefault="00CD6641" w:rsidP="00CD6641">
      <w:pPr>
        <w:spacing w:after="0" w:line="240" w:lineRule="auto"/>
        <w:jc w:val="center"/>
        <w:rPr>
          <w:rFonts w:ascii="Times New Roman" w:eastAsia="Times New Roman" w:hAnsi="Times New Roman" w:cs="Times New Roman"/>
          <w:sz w:val="20"/>
          <w:szCs w:val="20"/>
          <w:lang w:val="en-US"/>
        </w:rPr>
      </w:pPr>
      <w:r w:rsidRPr="00CD6641">
        <w:rPr>
          <w:rFonts w:ascii="Calibri" w:eastAsia="Calibri" w:hAnsi="Calibri" w:cs="Calibri"/>
          <w:b/>
          <w:bCs/>
          <w:sz w:val="24"/>
          <w:szCs w:val="24"/>
          <w:lang w:val="en-US"/>
        </w:rPr>
        <w:t xml:space="preserve">SOE "INEX – </w:t>
      </w:r>
      <w:proofErr w:type="spellStart"/>
      <w:r w:rsidRPr="00CD6641">
        <w:rPr>
          <w:rFonts w:ascii="Calibri" w:eastAsia="Calibri" w:hAnsi="Calibri" w:cs="Calibri"/>
          <w:b/>
          <w:bCs/>
          <w:sz w:val="24"/>
          <w:szCs w:val="24"/>
          <w:lang w:val="en-US"/>
        </w:rPr>
        <w:t>Sharr</w:t>
      </w:r>
      <w:proofErr w:type="spellEnd"/>
      <w:r w:rsidRPr="00CD6641">
        <w:rPr>
          <w:rFonts w:ascii="Calibri" w:eastAsia="Calibri" w:hAnsi="Calibri" w:cs="Calibri"/>
          <w:b/>
          <w:bCs/>
          <w:sz w:val="24"/>
          <w:szCs w:val="24"/>
          <w:lang w:val="en-US"/>
        </w:rPr>
        <w:t xml:space="preserve"> Mountains" Brezovica</w:t>
      </w:r>
    </w:p>
    <w:p w14:paraId="310B30CA" w14:textId="77777777" w:rsidR="00CD6641" w:rsidRPr="00CD6641" w:rsidRDefault="00CD6641" w:rsidP="00CD6641">
      <w:pPr>
        <w:spacing w:after="100" w:line="240" w:lineRule="auto"/>
        <w:jc w:val="center"/>
        <w:rPr>
          <w:rFonts w:ascii="Times New Roman" w:eastAsia="Times New Roman" w:hAnsi="Times New Roman" w:cs="Times New Roman"/>
          <w:sz w:val="20"/>
          <w:szCs w:val="20"/>
          <w:lang w:val="en-US"/>
        </w:rPr>
      </w:pPr>
      <w:r w:rsidRPr="00CD6641">
        <w:rPr>
          <w:rFonts w:ascii="Calibri" w:eastAsia="Calibri" w:hAnsi="Calibri" w:cs="Calibri"/>
          <w:i/>
          <w:iCs/>
          <w:sz w:val="20"/>
          <w:szCs w:val="20"/>
          <w:lang w:val="en-US"/>
        </w:rPr>
        <w:t>(Under the Direct Administration of the PAK)</w:t>
      </w:r>
    </w:p>
    <w:p w14:paraId="155B7C91" w14:textId="77777777" w:rsidR="00CD6641" w:rsidRPr="00CD6641" w:rsidRDefault="00CD6641" w:rsidP="00CD6641">
      <w:pPr>
        <w:spacing w:before="40" w:after="40" w:line="240" w:lineRule="auto"/>
        <w:jc w:val="center"/>
        <w:rPr>
          <w:rFonts w:ascii="Times New Roman" w:eastAsia="Times New Roman" w:hAnsi="Times New Roman" w:cs="Times New Roman"/>
          <w:sz w:val="20"/>
          <w:szCs w:val="20"/>
          <w:lang w:val="en-US"/>
        </w:rPr>
      </w:pPr>
      <w:r w:rsidRPr="00CD6641">
        <w:rPr>
          <w:rFonts w:ascii="Calibri" w:eastAsia="Calibri" w:hAnsi="Calibri" w:cs="Calibri"/>
          <w:b/>
          <w:bCs/>
          <w:color w:val="1F3864"/>
          <w:sz w:val="28"/>
          <w:szCs w:val="28"/>
          <w:lang w:val="en-US"/>
        </w:rPr>
        <w:t>INVITATION TO TENDER</w:t>
      </w:r>
    </w:p>
    <w:p w14:paraId="71C68F94" w14:textId="77777777" w:rsidR="00CD6641" w:rsidRPr="00CD6641" w:rsidRDefault="00CD6641" w:rsidP="00CD6641">
      <w:pPr>
        <w:spacing w:after="40" w:line="240" w:lineRule="auto"/>
        <w:jc w:val="center"/>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METAL WORKS, SUPPLY OF EQUIPMENT AND REPLACEMENT OF THE SKI LIFT SUPPORT STRUCTURE</w:t>
      </w:r>
    </w:p>
    <w:p w14:paraId="697F16DA" w14:textId="77777777" w:rsidR="00CD6641" w:rsidRPr="00CD6641" w:rsidRDefault="00CD6641" w:rsidP="00CD6641">
      <w:pPr>
        <w:spacing w:after="100" w:line="240" w:lineRule="auto"/>
        <w:jc w:val="center"/>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 xml:space="preserve">Reference No.: 04/2026 </w:t>
      </w:r>
      <w:proofErr w:type="gramStart"/>
      <w:r w:rsidRPr="00CD6641">
        <w:rPr>
          <w:rFonts w:ascii="Calibri" w:eastAsia="Calibri" w:hAnsi="Calibri" w:cs="Calibri"/>
          <w:sz w:val="20"/>
          <w:szCs w:val="20"/>
          <w:lang w:val="en-US"/>
        </w:rPr>
        <w:t>|  Date</w:t>
      </w:r>
      <w:proofErr w:type="gramEnd"/>
      <w:r w:rsidRPr="00CD6641">
        <w:rPr>
          <w:rFonts w:ascii="Calibri" w:eastAsia="Calibri" w:hAnsi="Calibri" w:cs="Calibri"/>
          <w:sz w:val="20"/>
          <w:szCs w:val="20"/>
          <w:lang w:val="en-US"/>
        </w:rPr>
        <w:t xml:space="preserve"> of publication: 27.10.2026</w:t>
      </w:r>
    </w:p>
    <w:p w14:paraId="4B9C8D39"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 xml:space="preserve">SOE "INEX – </w:t>
      </w:r>
      <w:proofErr w:type="spellStart"/>
      <w:r w:rsidRPr="00CD6641">
        <w:rPr>
          <w:rFonts w:ascii="Calibri" w:eastAsia="Calibri" w:hAnsi="Calibri" w:cs="Calibri"/>
          <w:sz w:val="20"/>
          <w:szCs w:val="20"/>
          <w:lang w:val="en-US"/>
        </w:rPr>
        <w:t>Sharr</w:t>
      </w:r>
      <w:proofErr w:type="spellEnd"/>
      <w:r w:rsidRPr="00CD6641">
        <w:rPr>
          <w:rFonts w:ascii="Calibri" w:eastAsia="Calibri" w:hAnsi="Calibri" w:cs="Calibri"/>
          <w:sz w:val="20"/>
          <w:szCs w:val="20"/>
          <w:lang w:val="en-US"/>
        </w:rPr>
        <w:t xml:space="preserve"> Mountains" Brezovica hereby invites tenders for the fabrication, supply, assembly and installation of metal structures and equipment, and for the replacement of the support structure of the ski lift at the Brezovica Ski Centre. This invitation is addressed to all economic operators that meet the conditions set out below.</w:t>
      </w:r>
    </w:p>
    <w:p w14:paraId="4FE2B05A"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I. Subject of the Contract</w:t>
      </w:r>
    </w:p>
    <w:p w14:paraId="46945512" w14:textId="77777777" w:rsidR="00CD6641" w:rsidRPr="00CD6641" w:rsidRDefault="00CD6641" w:rsidP="00CD6641">
      <w:pPr>
        <w:spacing w:after="70" w:line="260" w:lineRule="auto"/>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contract covers the following items:</w:t>
      </w:r>
    </w:p>
    <w:p w14:paraId="43906E5A" w14:textId="77777777" w:rsidR="00CD6641" w:rsidRPr="00CD6641" w:rsidRDefault="00CD6641" w:rsidP="00CD6641">
      <w:pPr>
        <w:numPr>
          <w:ilvl w:val="0"/>
          <w:numId w:val="2"/>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Fabrication and assembly of galvanized metal stairs (21 steps, 300 cm flight) with safety railing and a 430 × 380 cm platform in front of the hotel;</w:t>
      </w:r>
    </w:p>
    <w:p w14:paraId="16E6523B" w14:textId="77777777" w:rsidR="00CD6641" w:rsidRPr="00CD6641" w:rsidRDefault="00CD6641" w:rsidP="00CD6641">
      <w:pPr>
        <w:numPr>
          <w:ilvl w:val="0"/>
          <w:numId w:val="2"/>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Fabrication and assembly of a 9 m × 1.2 m metal gate at the entrance to the Brezovica Ski Centre;</w:t>
      </w:r>
    </w:p>
    <w:p w14:paraId="1CED6B9D" w14:textId="77777777" w:rsidR="00CD6641" w:rsidRPr="00CD6641" w:rsidRDefault="00CD6641" w:rsidP="00CD6641">
      <w:pPr>
        <w:numPr>
          <w:ilvl w:val="0"/>
          <w:numId w:val="2"/>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Fabrication and assembly of 2 m metal bollards for the pedestrian passage next to the gate;</w:t>
      </w:r>
    </w:p>
    <w:p w14:paraId="5B463921" w14:textId="77777777" w:rsidR="00CD6641" w:rsidRPr="00CD6641" w:rsidRDefault="00CD6641" w:rsidP="00CD6641">
      <w:pPr>
        <w:numPr>
          <w:ilvl w:val="0"/>
          <w:numId w:val="2"/>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Supply and installation of 20 metal waste bins with wooden cladding;</w:t>
      </w:r>
    </w:p>
    <w:p w14:paraId="300A91B0" w14:textId="77777777" w:rsidR="00CD6641" w:rsidRPr="00CD6641" w:rsidRDefault="00CD6641" w:rsidP="00CD6641">
      <w:pPr>
        <w:numPr>
          <w:ilvl w:val="0"/>
          <w:numId w:val="2"/>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Replacement of the support structure of the ski lift.</w:t>
      </w:r>
    </w:p>
    <w:p w14:paraId="2083D997"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All works shall be carried out professionally and to a high standard, in accordance with the approved technical documentation, applicable standards and regulations, safety rules and the requirements of the enterprise.</w:t>
      </w:r>
    </w:p>
    <w:p w14:paraId="7D3F48B9"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II. Technical Specification</w:t>
      </w:r>
    </w:p>
    <w:p w14:paraId="7FD5DD5C"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Main dimensions</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4600"/>
        <w:gridCol w:w="3200"/>
      </w:tblGrid>
      <w:tr w:rsidR="00CD6641" w:rsidRPr="00CD6641" w14:paraId="50E7E096" w14:textId="77777777" w:rsidTr="00CA7931">
        <w:trPr>
          <w:cantSplit/>
          <w:tblHeader/>
        </w:trPr>
        <w:tc>
          <w:tcPr>
            <w:tcW w:w="26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4A9A11E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Item</w:t>
            </w:r>
          </w:p>
        </w:tc>
        <w:tc>
          <w:tcPr>
            <w:tcW w:w="46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13AC972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Parameter</w:t>
            </w:r>
          </w:p>
        </w:tc>
        <w:tc>
          <w:tcPr>
            <w:tcW w:w="32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5F30097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Value</w:t>
            </w:r>
          </w:p>
        </w:tc>
      </w:tr>
      <w:tr w:rsidR="00CD6641" w:rsidRPr="00CD6641" w14:paraId="00CB1375"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A9FC9D5"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Stairs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F0EED7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Number of steps</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AB79B3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21</w:t>
            </w:r>
          </w:p>
        </w:tc>
      </w:tr>
      <w:tr w:rsidR="00CD6641" w:rsidRPr="00CD6641" w14:paraId="517C4C75"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9B62DF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Stairs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D0F55D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Flight length</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05D2C6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300 cm</w:t>
            </w:r>
          </w:p>
        </w:tc>
      </w:tr>
      <w:tr w:rsidR="00CD6641" w:rsidRPr="00CD6641" w14:paraId="50241315"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88E041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Stairs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B409DAE"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Tread width</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8EE118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30 cm</w:t>
            </w:r>
          </w:p>
        </w:tc>
      </w:tr>
      <w:tr w:rsidR="00CD6641" w:rsidRPr="00CD6641" w14:paraId="640BE471"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2FCE3B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Stairs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AB8000E"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Material</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FE6CB2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Galvanized steel</w:t>
            </w:r>
          </w:p>
        </w:tc>
      </w:tr>
      <w:tr w:rsidR="00CD6641" w:rsidRPr="00CD6641" w14:paraId="0E8A1F19"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7479E0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Platform</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185C68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Length</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41F444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430 cm</w:t>
            </w:r>
          </w:p>
        </w:tc>
      </w:tr>
      <w:tr w:rsidR="00CD6641" w:rsidRPr="00CD6641" w14:paraId="582589F4"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3D7BF5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Platform</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6D58FA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Width</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9F5DCD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380 cm</w:t>
            </w:r>
          </w:p>
        </w:tc>
      </w:tr>
      <w:tr w:rsidR="00CD6641" w:rsidRPr="00CD6641" w14:paraId="332EB010"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32A46C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Platform</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7EA4B2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Total area</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251477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16.34 m²</w:t>
            </w:r>
          </w:p>
        </w:tc>
      </w:tr>
      <w:tr w:rsidR="00CD6641" w:rsidRPr="00CD6641" w14:paraId="34E46AC9"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12532F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Gate</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B2065A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Total length</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4E8753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9 m</w:t>
            </w:r>
          </w:p>
        </w:tc>
      </w:tr>
      <w:tr w:rsidR="00CD6641" w:rsidRPr="00CD6641" w14:paraId="04E357BA"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9E16B4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Gate</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7DD367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Height</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C80665A"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1.2 m</w:t>
            </w:r>
          </w:p>
        </w:tc>
      </w:tr>
      <w:tr w:rsidR="00CD6641" w:rsidRPr="00CD6641" w14:paraId="5B9CA572"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0A9238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Gate</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3C5E62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Material</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A1AA79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Galvanized steel</w:t>
            </w:r>
          </w:p>
        </w:tc>
      </w:tr>
      <w:tr w:rsidR="00CD6641" w:rsidRPr="00CD6641" w14:paraId="22741728"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383F2D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Bollards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807CF3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Height</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EA531CA"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 m</w:t>
            </w:r>
          </w:p>
        </w:tc>
      </w:tr>
      <w:tr w:rsidR="00CD6641" w:rsidRPr="00CD6641" w14:paraId="36A526AB"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AA92E4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Bollards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7611DF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Material</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3C7E4E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Galvanized steel</w:t>
            </w:r>
          </w:p>
        </w:tc>
      </w:tr>
      <w:tr w:rsidR="00CD6641" w:rsidRPr="00CD6641" w14:paraId="7707862B"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8C9432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Bollards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C22825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Quantity</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2EE322C"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To be determined by the enterprise once the width and layout of the pedestrian passage are set</w:t>
            </w:r>
          </w:p>
        </w:tc>
      </w:tr>
      <w:tr w:rsidR="00CD6641" w:rsidRPr="00CD6641" w14:paraId="7BD29314"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6B304B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Waste bins</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CC8223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Quantity</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4D5741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20 pieces</w:t>
            </w:r>
          </w:p>
        </w:tc>
      </w:tr>
      <w:tr w:rsidR="00CD6641" w:rsidRPr="00CD6641" w14:paraId="1F8ACD81" w14:textId="77777777" w:rsidTr="00CA7931">
        <w:trPr>
          <w:cantSplit/>
        </w:trPr>
        <w:tc>
          <w:tcPr>
            <w:tcW w:w="2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8615D7A"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Ski lift</w:t>
            </w:r>
          </w:p>
        </w:tc>
        <w:tc>
          <w:tcPr>
            <w:tcW w:w="4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A4BEADC"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Quantity</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D7DD616"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 set</w:t>
            </w:r>
          </w:p>
        </w:tc>
      </w:tr>
    </w:tbl>
    <w:p w14:paraId="2AFA9A97"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p w14:paraId="6B096CB1"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Item 1 – Metal stairs and platform in front of the hotel</w:t>
      </w:r>
    </w:p>
    <w:p w14:paraId="639BBA5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Support structure of steel profiles, dimensioned on the basis of load calculations.</w:t>
      </w:r>
    </w:p>
    <w:p w14:paraId="68484EC8"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Steps and platform of open, anti-slip galvanized steel grating that lets snow and water pass through.</w:t>
      </w:r>
    </w:p>
    <w:p w14:paraId="39032AD2"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Metal safety railing with handrail, including on the exposed sides of the platform.</w:t>
      </w:r>
    </w:p>
    <w:p w14:paraId="498E7DCD"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Supports, stiffeners, joints and anchoring in accordance with the approved technical solution.</w:t>
      </w:r>
    </w:p>
    <w:p w14:paraId="7A7CEE32"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price includes material, fabrication, transport, assembly and final finishing.</w:t>
      </w:r>
    </w:p>
    <w:p w14:paraId="25CAF45E"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Final dimensions (step height, passage width, method of support) shall be verified on site before fabrication.</w:t>
      </w:r>
    </w:p>
    <w:p w14:paraId="760D8BE4"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Unit of measure: set of stairs and set of platforms, shown as separate items in the bill of quantities.</w:t>
      </w:r>
    </w:p>
    <w:p w14:paraId="00BCB08E"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Item 2 – Metal gate</w:t>
      </w:r>
    </w:p>
    <w:p w14:paraId="61CDDB7A"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Support frame and metal infill, support posts, hinges, stops and closing and locking system.</w:t>
      </w:r>
    </w:p>
    <w:p w14:paraId="3169B163"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lastRenderedPageBreak/>
        <w:t>Required fixings and supports, and anti-corrosion protection of all elements.</w:t>
      </w:r>
    </w:p>
    <w:p w14:paraId="3EC6EEA5"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Transport, assembly and functional adjustment.</w:t>
      </w:r>
    </w:p>
    <w:p w14:paraId="70BDF4F3"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opening method, number of leaves, type of infill and locking system shall be agreed with the enterprise before fabrication.</w:t>
      </w:r>
    </w:p>
    <w:p w14:paraId="426AF348"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Unit of measure: set. Quantity: 1 set.</w:t>
      </w:r>
    </w:p>
    <w:p w14:paraId="1C03E54E"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Item 3 – Metal bollards for the pedestrian passage</w:t>
      </w:r>
    </w:p>
    <w:p w14:paraId="5C809423"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Bollards are placed next to the gate to let pedestrians through while preventing vehicles from passing.</w:t>
      </w:r>
    </w:p>
    <w:p w14:paraId="4BBFE26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Galvanized steel, height 2 m, stable structure for outdoor use, finished without sharp edges.</w:t>
      </w:r>
    </w:p>
    <w:p w14:paraId="1B5D3B2C"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Fixing into the existing concrete base or construction of suitable foundations, depending on site conditions.</w:t>
      </w:r>
    </w:p>
    <w:p w14:paraId="62B3D1D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Layout and spacing shall allow safe passage for pedestrians.</w:t>
      </w:r>
    </w:p>
    <w:p w14:paraId="2785EA31"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bidder states the unit price per bollard and the total price for the quantity determined by the enterprise. Unit of measure: piece.</w:t>
      </w:r>
    </w:p>
    <w:p w14:paraId="57761F68"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Item 4 – Metal waste bins (20 pieces)</w:t>
      </w:r>
    </w:p>
    <w:p w14:paraId="699FCF2A"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Corrosion-resistant metal support structure with wooden cladding.</w:t>
      </w:r>
    </w:p>
    <w:p w14:paraId="32DB7E29"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Inner container allowing easy emptying, cleaning and replacement.</w:t>
      </w:r>
    </w:p>
    <w:p w14:paraId="2983C70F"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Stable construction for public areas, resistant to moisture, snow, frost and ordinary mechanical loads.</w:t>
      </w:r>
    </w:p>
    <w:p w14:paraId="3F784DF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Delivery, placement and fixing at locations determined by the enterprise.</w:t>
      </w:r>
    </w:p>
    <w:p w14:paraId="0553A319"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bidder states the dimensions, volume, materials, method of emptying and maintenance, and submits a photograph, catalogue or technical drawing of the offered model.</w:t>
      </w:r>
    </w:p>
    <w:p w14:paraId="74A4A98E" w14:textId="77777777" w:rsidR="00CD6641" w:rsidRPr="00CD6641" w:rsidRDefault="00CD6641" w:rsidP="00CD6641">
      <w:pPr>
        <w:keepNext/>
        <w:spacing w:before="90" w:after="4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20"/>
          <w:szCs w:val="20"/>
          <w:lang w:val="en-US"/>
        </w:rPr>
        <w:t>Item 5 – Replacement of the ski lift support structure</w:t>
      </w:r>
    </w:p>
    <w:p w14:paraId="6C09A49E"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Professional inspection of the existing structure and determination of the exact scope of replacement.</w:t>
      </w:r>
    </w:p>
    <w:p w14:paraId="48FD414D"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Preparation or review of the required design and technical documentation.</w:t>
      </w:r>
    </w:p>
    <w:p w14:paraId="36BF033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Dismantling of the elements to be replaced; fabrication and supply of the new structure in accordance with the approved design.</w:t>
      </w:r>
    </w:p>
    <w:p w14:paraId="58EAF918"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Transport, assembly, fixing and necessary adjustments; corrosion protection.</w:t>
      </w:r>
    </w:p>
    <w:p w14:paraId="4962FCB0"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Quality control of materials, welded joints, fixings and completed works.</w:t>
      </w:r>
    </w:p>
    <w:p w14:paraId="7584C62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Required tests and professional inspections, with documented results before the ski lift is put back into operation.</w:t>
      </w:r>
    </w:p>
    <w:p w14:paraId="01B29453"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exact type of structure, quantities, dimensions, materials, load capacity and scope of works shall be defined based on an on-site inspection and the technical solution approved by a qualified expert.</w:t>
      </w:r>
    </w:p>
    <w:p w14:paraId="3AF0D2A6"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Works shall not begin without technical documentation and the approval of the responsible POC. The ski lift shall not be put into operation before all prescribed inspections are completed and the required certificates are obtained.</w:t>
      </w:r>
    </w:p>
    <w:p w14:paraId="43CE0160"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Unit of measure: complete works in accordance with the approved design and bill of quantities. Quantity: 1 set.</w:t>
      </w:r>
    </w:p>
    <w:p w14:paraId="51178CE7"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III. General Technical Conditions</w:t>
      </w:r>
    </w:p>
    <w:p w14:paraId="0F854945"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Materials and products shall be new, of appropriate quality and intended for planned use.</w:t>
      </w:r>
    </w:p>
    <w:p w14:paraId="07589D42"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Metal structures for outdoor use shall have suitable corrosion protection. Galvanized steel is required for the stairs, platform, gate and bollards.</w:t>
      </w:r>
    </w:p>
    <w:p w14:paraId="6D95A180"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Stairs and platforms shall have an open grating surface that lets snow and water pass through, with anti-slip properties.</w:t>
      </w:r>
    </w:p>
    <w:p w14:paraId="20619201"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Structures shall be dimensioned based on the expected loads and an appropriate technical calculation.</w:t>
      </w:r>
    </w:p>
    <w:p w14:paraId="5A2AF66C"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contractor shall verify the measurements and site conditions before the work begins.</w:t>
      </w:r>
    </w:p>
    <w:p w14:paraId="3D3C60B4"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price shall include all costs of materials, fabrication, transport, assembly, fixing and final finishing, as well as any other costs necessary for full performance of the obligations, unless the bill of quantities expressly states otherwise.</w:t>
      </w:r>
    </w:p>
    <w:p w14:paraId="5056C091"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contractor shall comply with occupational health and safety rules and take measures to protect guests, employees and existing infrastructure.</w:t>
      </w:r>
    </w:p>
    <w:p w14:paraId="2B265916" w14:textId="77777777" w:rsidR="00CD6641" w:rsidRPr="00CD6641" w:rsidRDefault="00CD6641" w:rsidP="00CD6641">
      <w:pPr>
        <w:numPr>
          <w:ilvl w:val="0"/>
          <w:numId w:val="3"/>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Any change to the technical solution shall be approved in advance by the enterprise and, where necessary, by the designer responsible.</w:t>
      </w:r>
    </w:p>
    <w:p w14:paraId="793475BC"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IV. Conditions for Participation and Obligations of the Bidder</w:t>
      </w:r>
    </w:p>
    <w:p w14:paraId="6C9597D8" w14:textId="77777777" w:rsidR="00CD6641" w:rsidRPr="00CD6641" w:rsidRDefault="00CD6641" w:rsidP="00CD6641">
      <w:pPr>
        <w:spacing w:after="70" w:line="260" w:lineRule="auto"/>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bidder shall:</w:t>
      </w:r>
    </w:p>
    <w:p w14:paraId="41EF1EB2"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submit a tender with clearly stated unit and total prices;</w:t>
      </w:r>
    </w:p>
    <w:p w14:paraId="0D797BCB"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state the technical characteristics of the materials and products offered;</w:t>
      </w:r>
    </w:p>
    <w:p w14:paraId="088EC828"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submit the required technical documentation, catalogues or product illustrations;</w:t>
      </w:r>
    </w:p>
    <w:p w14:paraId="68A15CDA"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state the delivery and completion deadlines;</w:t>
      </w:r>
    </w:p>
    <w:p w14:paraId="11740B7D"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provide the necessary professional staff, tools, equipment and transport;</w:t>
      </w:r>
    </w:p>
    <w:p w14:paraId="2BE96A4A"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demonstrate that it meets the professional and technical requirements for the works concerned;</w:t>
      </w:r>
    </w:p>
    <w:p w14:paraId="349F7558"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lastRenderedPageBreak/>
        <w:t>for work on the ski lift, provide suitable specialists and proof of qualification and experience, in accordance with applicable regulations;</w:t>
      </w:r>
    </w:p>
    <w:p w14:paraId="6465905A"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remedy defects identified during acceptance, in accordance with the contract;</w:t>
      </w:r>
    </w:p>
    <w:p w14:paraId="275FAF4E" w14:textId="77777777" w:rsidR="00CD6641" w:rsidRPr="00CD6641" w:rsidRDefault="00CD6641" w:rsidP="00CD6641">
      <w:pPr>
        <w:numPr>
          <w:ilvl w:val="0"/>
          <w:numId w:val="4"/>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submit warranty terms for the completed work and installed elements.</w:t>
      </w:r>
    </w:p>
    <w:p w14:paraId="1CD4F850"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contract shall be awarded to the bidder that meets the technical criteria and offers the lowest price.</w:t>
      </w:r>
    </w:p>
    <w:p w14:paraId="3146D8A6"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V. Completion Period</w:t>
      </w:r>
    </w:p>
    <w:p w14:paraId="05F22C01"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work shall be completed within 30 days of the date of contract signing. The bidder shall state the deadlines for: the stairs and platform; the gate and bollards; delivery and placement of the waste bins; completion of works on the ski lift support structure. The start of work and the schedule shall be agreed with the enterprise. Works on the ski lift may begin only once the required technical documentation and approvals are in place.</w:t>
      </w:r>
    </w:p>
    <w:p w14:paraId="368ED1B8"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VI. Bill of Quantities and Price Schedule</w:t>
      </w:r>
    </w:p>
    <w:p w14:paraId="201051E4"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bidder shall fill in all unit and total prices. Prices must cover all costs necessary for the performance of the respective item.</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500"/>
        <w:gridCol w:w="1100"/>
        <w:gridCol w:w="1500"/>
        <w:gridCol w:w="1350"/>
        <w:gridCol w:w="1350"/>
      </w:tblGrid>
      <w:tr w:rsidR="00CD6641" w:rsidRPr="00CD6641" w14:paraId="671649C2" w14:textId="77777777" w:rsidTr="00CA7931">
        <w:trPr>
          <w:cantSplit/>
          <w:tblHeader/>
        </w:trPr>
        <w:tc>
          <w:tcPr>
            <w:tcW w:w="6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2D226DB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No.</w:t>
            </w:r>
          </w:p>
        </w:tc>
        <w:tc>
          <w:tcPr>
            <w:tcW w:w="45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1CD725A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Description of works / goods</w:t>
            </w:r>
          </w:p>
        </w:tc>
        <w:tc>
          <w:tcPr>
            <w:tcW w:w="11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04CC1EE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Unit</w:t>
            </w:r>
          </w:p>
        </w:tc>
        <w:tc>
          <w:tcPr>
            <w:tcW w:w="15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25CB713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Quantity</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08C251C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Unit price</w:t>
            </w:r>
          </w:p>
        </w:tc>
        <w:tc>
          <w:tcPr>
            <w:tcW w:w="135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21C6EA4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Total price</w:t>
            </w:r>
          </w:p>
        </w:tc>
      </w:tr>
      <w:tr w:rsidR="00CD6641" w:rsidRPr="00CD6641" w14:paraId="3224F7FC"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D18788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ED3F5B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Fabrication and assembly of metal stairs with 21 steps</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48507F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set</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E8FCDA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DD12C40"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C9B700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10DAD44E"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F4A50A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1058CF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Fabrication and assembly of galvanized grating platform 430 × 380 cm</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CFD6ED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set</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19308C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0C5655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FCD44F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727C3262"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60F666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3</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7D7CAB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Fabrication and assembly of metal gate 9 m × 1.2 m</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C87C34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set</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F5ACECE"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9BCC39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9A7B94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69533442"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1A5C60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4</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FAAA7B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Fabrication and assembly of galvanized bollards for the pedestrian passage</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0F1525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piece</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4F1212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As per final quantity</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190F868"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196980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250326FE"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808C18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5</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2F489E5"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Supply and installation of metal waste bins with wooden cladding</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A5ADEB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piece</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B1F3274"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20</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6DF5E6A"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235CCE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49117C5E"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4FBAD0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6</w:t>
            </w: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6299559"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Replacement of the ski lift support structure in accordance with the approved design</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4534CD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set</w:t>
            </w: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AB71E28"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1</w:t>
            </w: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E0CC6C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B3205B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5912404F"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EDD01F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FA1E03C"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TOTAL EXCLUDING TAX</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02446C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ABBDFC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48420C5"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BE9F2B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149D3128"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C39F616"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6A2663C"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Tax, in accordance with applicable regulations</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F38E722"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507ED4D"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3C2776A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10053D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p>
        </w:tc>
      </w:tr>
      <w:tr w:rsidR="00CD6641" w:rsidRPr="00CD6641" w14:paraId="0A372A78" w14:textId="77777777" w:rsidTr="00CA7931">
        <w:trPr>
          <w:cantSplit/>
        </w:trPr>
        <w:tc>
          <w:tcPr>
            <w:tcW w:w="6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D737B09"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tc>
        <w:tc>
          <w:tcPr>
            <w:tcW w:w="4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243E842"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TOTAL INCLUDING TAX</w:t>
            </w:r>
          </w:p>
        </w:tc>
        <w:tc>
          <w:tcPr>
            <w:tcW w:w="11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0231D351"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tc>
        <w:tc>
          <w:tcPr>
            <w:tcW w:w="1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C848BC4"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3F2B7AA"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tc>
        <w:tc>
          <w:tcPr>
            <w:tcW w:w="135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617CC24F"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tc>
      </w:tr>
    </w:tbl>
    <w:p w14:paraId="0164E1F0"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p w14:paraId="163C6B56"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Note: The bidder shall state the currency of the tender and the tax treatment in accordance with the rules applicable to the enterprise.</w:t>
      </w:r>
    </w:p>
    <w:p w14:paraId="26EE9019"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VII. Inspection and Acceptance of Works</w:t>
      </w:r>
    </w:p>
    <w:p w14:paraId="291AC37F" w14:textId="77777777" w:rsidR="00CD6641" w:rsidRPr="00CD6641" w:rsidRDefault="00CD6641" w:rsidP="00CD6641">
      <w:pPr>
        <w:spacing w:after="70" w:line="260" w:lineRule="auto"/>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Upon completion of the work, the enterprise shall inspect the completed works and the equipment supplied. Acceptance covers verification of:</w:t>
      </w:r>
    </w:p>
    <w:p w14:paraId="02CAA802"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conformity of the works with the technical specification;</w:t>
      </w:r>
    </w:p>
    <w:p w14:paraId="339C0DC9"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quality of materials and final finishing;</w:t>
      </w:r>
    </w:p>
    <w:p w14:paraId="04C9AAEF"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stability, fixings and safety of the structures;</w:t>
      </w:r>
    </w:p>
    <w:p w14:paraId="47AF498F"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functionality of the gate and correct placement of the bollards;</w:t>
      </w:r>
    </w:p>
    <w:p w14:paraId="2AA5D405"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quality and functionality of the waste bins;</w:t>
      </w:r>
    </w:p>
    <w:p w14:paraId="36C3968A"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technical documentation and warranty terms submitted;</w:t>
      </w:r>
    </w:p>
    <w:p w14:paraId="0872F3FE" w14:textId="77777777" w:rsidR="00CD6641" w:rsidRPr="00CD6641" w:rsidRDefault="00CD6641" w:rsidP="00CD6641">
      <w:pPr>
        <w:numPr>
          <w:ilvl w:val="0"/>
          <w:numId w:val="1"/>
        </w:numPr>
        <w:spacing w:after="30" w:line="24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for the ski lift support structure, acceptance is possible only after the prescribed technical inspections and tests have been carried out and the certificates required for safe operation obtained.</w:t>
      </w:r>
    </w:p>
    <w:p w14:paraId="3D07122B"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VIII. Warranty and Remedy of Defects</w:t>
      </w:r>
    </w:p>
    <w:p w14:paraId="5350CC9E"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The bidder shall state the warranty period for each item separately. Warranty periods, the contractor's liability and deadlines for remedying defects shall be set by the contract, in accordance with applicable regulations and the requirements of the enterprise.</w:t>
      </w:r>
    </w:p>
    <w:p w14:paraId="5DC6B0CC"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t>IX. How to Apply</w:t>
      </w:r>
    </w:p>
    <w:p w14:paraId="2A79756D"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 xml:space="preserve">Tenders are accepted </w:t>
      </w:r>
      <w:r w:rsidRPr="00CD6641">
        <w:rPr>
          <w:rFonts w:ascii="Calibri" w:eastAsia="Calibri" w:hAnsi="Calibri" w:cs="Calibri"/>
          <w:b/>
          <w:bCs/>
          <w:sz w:val="20"/>
          <w:szCs w:val="20"/>
          <w:lang w:val="en-US"/>
        </w:rPr>
        <w:t>online only</w:t>
      </w:r>
      <w:r w:rsidRPr="00CD6641">
        <w:rPr>
          <w:rFonts w:ascii="Calibri" w:eastAsia="Calibri" w:hAnsi="Calibri" w:cs="Calibri"/>
          <w:sz w:val="20"/>
          <w:szCs w:val="20"/>
          <w:lang w:val="en-US"/>
        </w:rPr>
        <w:t xml:space="preserve">, by email at the declared address: </w:t>
      </w:r>
      <w:r w:rsidRPr="00CD6641">
        <w:rPr>
          <w:rFonts w:ascii="Calibri" w:eastAsia="Calibri" w:hAnsi="Calibri" w:cs="Calibri"/>
          <w:b/>
          <w:bCs/>
          <w:sz w:val="20"/>
          <w:szCs w:val="20"/>
          <w:lang w:val="en-US"/>
        </w:rPr>
        <w:t>skicentarbrezovica@gmail.com</w:t>
      </w:r>
      <w:r w:rsidRPr="00CD6641">
        <w:rPr>
          <w:rFonts w:ascii="Calibri" w:eastAsia="Calibri" w:hAnsi="Calibri" w:cs="Calibri"/>
          <w:sz w:val="20"/>
          <w:szCs w:val="20"/>
          <w:lang w:val="en-US"/>
        </w:rPr>
        <w:t>. Tenders submitted in person or by any other means will not be considered.</w:t>
      </w:r>
    </w:p>
    <w:p w14:paraId="109A9EFB"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r w:rsidRPr="00CD6641">
        <w:rPr>
          <w:rFonts w:ascii="Calibri" w:eastAsia="Calibri" w:hAnsi="Calibri" w:cs="Calibri"/>
          <w:b/>
          <w:bCs/>
          <w:color w:val="1F3864"/>
          <w:lang w:val="en-US"/>
        </w:rPr>
        <w:lastRenderedPageBreak/>
        <w:t>X. Timeline</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3200"/>
        <w:gridCol w:w="3500"/>
      </w:tblGrid>
      <w:tr w:rsidR="00CD6641" w:rsidRPr="00CD6641" w14:paraId="29376529" w14:textId="77777777" w:rsidTr="00CA7931">
        <w:trPr>
          <w:cantSplit/>
          <w:tblHeader/>
        </w:trPr>
        <w:tc>
          <w:tcPr>
            <w:tcW w:w="37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16D1C87F"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Activity</w:t>
            </w:r>
          </w:p>
        </w:tc>
        <w:tc>
          <w:tcPr>
            <w:tcW w:w="32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0905644A"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Date and time</w:t>
            </w:r>
          </w:p>
        </w:tc>
        <w:tc>
          <w:tcPr>
            <w:tcW w:w="3500" w:type="dxa"/>
            <w:tcBorders>
              <w:top w:val="single" w:sz="4" w:space="0" w:color="999999"/>
              <w:left w:val="single" w:sz="4" w:space="0" w:color="999999"/>
              <w:bottom w:val="single" w:sz="4" w:space="0" w:color="999999"/>
              <w:right w:val="single" w:sz="4" w:space="0" w:color="999999"/>
            </w:tcBorders>
            <w:shd w:val="clear" w:color="auto" w:fill="D9E2F3"/>
            <w:tcMar>
              <w:top w:w="40" w:type="dxa"/>
              <w:left w:w="100" w:type="dxa"/>
              <w:bottom w:w="40" w:type="dxa"/>
              <w:right w:w="100" w:type="dxa"/>
            </w:tcMar>
          </w:tcPr>
          <w:p w14:paraId="2EE52E8B"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b/>
                <w:bCs/>
                <w:sz w:val="19"/>
                <w:szCs w:val="19"/>
                <w:lang w:val="en-US"/>
              </w:rPr>
              <w:t>Location</w:t>
            </w:r>
          </w:p>
        </w:tc>
      </w:tr>
      <w:tr w:rsidR="00CD6641" w:rsidRPr="00CD6641" w14:paraId="1E9513F8" w14:textId="77777777" w:rsidTr="00CA7931">
        <w:trPr>
          <w:cantSplit/>
        </w:trPr>
        <w:tc>
          <w:tcPr>
            <w:tcW w:w="37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D30A77E"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Site visit (every working day)</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E965F31"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27.10.2026 – 04.11.2026</w:t>
            </w:r>
          </w:p>
        </w:tc>
        <w:tc>
          <w:tcPr>
            <w:tcW w:w="3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49CED383"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Ski Centre, Brezovica</w:t>
            </w:r>
          </w:p>
        </w:tc>
      </w:tr>
      <w:tr w:rsidR="00CD6641" w:rsidRPr="00CD6641" w14:paraId="6E6D4E49" w14:textId="77777777" w:rsidTr="00CA7931">
        <w:trPr>
          <w:cantSplit/>
        </w:trPr>
        <w:tc>
          <w:tcPr>
            <w:tcW w:w="37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582BE097"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Deadline for submission of tenders</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2653F658"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05.11.2026, 10:00</w:t>
            </w:r>
          </w:p>
        </w:tc>
        <w:tc>
          <w:tcPr>
            <w:tcW w:w="3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E1E609C" w14:textId="77777777" w:rsidR="00CD6641" w:rsidRPr="00CD6641" w:rsidRDefault="00CD6641" w:rsidP="00CD6641">
            <w:pPr>
              <w:keepNext/>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Email address in Section IX</w:t>
            </w:r>
          </w:p>
        </w:tc>
      </w:tr>
      <w:tr w:rsidR="00CD6641" w:rsidRPr="00CD6641" w14:paraId="5FF8E6CA" w14:textId="77777777" w:rsidTr="00CA7931">
        <w:trPr>
          <w:cantSplit/>
        </w:trPr>
        <w:tc>
          <w:tcPr>
            <w:tcW w:w="37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2612C0B"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Opening of tenders</w:t>
            </w:r>
          </w:p>
        </w:tc>
        <w:tc>
          <w:tcPr>
            <w:tcW w:w="32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14E3A6FF"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06.11.2026, 13:00</w:t>
            </w:r>
          </w:p>
        </w:tc>
        <w:tc>
          <w:tcPr>
            <w:tcW w:w="3500" w:type="dxa"/>
            <w:tcBorders>
              <w:top w:val="single" w:sz="4" w:space="0" w:color="999999"/>
              <w:left w:val="single" w:sz="4" w:space="0" w:color="999999"/>
              <w:bottom w:val="single" w:sz="4" w:space="0" w:color="999999"/>
              <w:right w:val="single" w:sz="4" w:space="0" w:color="999999"/>
            </w:tcBorders>
            <w:tcMar>
              <w:top w:w="40" w:type="dxa"/>
              <w:left w:w="100" w:type="dxa"/>
              <w:bottom w:w="40" w:type="dxa"/>
              <w:right w:w="100" w:type="dxa"/>
            </w:tcMar>
          </w:tcPr>
          <w:p w14:paraId="7C8A47FE"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r w:rsidRPr="00CD6641">
              <w:rPr>
                <w:rFonts w:ascii="Calibri" w:eastAsia="Calibri" w:hAnsi="Calibri" w:cs="Calibri"/>
                <w:sz w:val="19"/>
                <w:szCs w:val="19"/>
                <w:lang w:val="en-US"/>
              </w:rPr>
              <w:t>At the premises of the enterprise</w:t>
            </w:r>
          </w:p>
        </w:tc>
      </w:tr>
    </w:tbl>
    <w:p w14:paraId="6ABAB59D" w14:textId="77777777" w:rsidR="00CD6641" w:rsidRPr="00CD6641" w:rsidRDefault="00CD6641" w:rsidP="00CD6641">
      <w:pPr>
        <w:spacing w:after="0" w:line="240" w:lineRule="auto"/>
        <w:rPr>
          <w:rFonts w:ascii="Times New Roman" w:eastAsia="Times New Roman" w:hAnsi="Times New Roman" w:cs="Times New Roman"/>
          <w:sz w:val="20"/>
          <w:szCs w:val="20"/>
          <w:lang w:val="en-US"/>
        </w:rPr>
      </w:pPr>
    </w:p>
    <w:p w14:paraId="17D626E6" w14:textId="77777777" w:rsidR="00CD6641" w:rsidRPr="00CD6641" w:rsidRDefault="00CD6641" w:rsidP="00CD6641">
      <w:pPr>
        <w:keepNext/>
        <w:spacing w:before="160" w:after="70" w:line="240" w:lineRule="auto"/>
        <w:rPr>
          <w:rFonts w:ascii="Calibri" w:eastAsia="Calibri" w:hAnsi="Calibri" w:cs="Calibri"/>
          <w:b/>
          <w:bCs/>
          <w:color w:val="1F3864"/>
          <w:lang w:val="en-US"/>
        </w:rPr>
      </w:pPr>
      <w:r w:rsidRPr="00CD6641">
        <w:rPr>
          <w:rFonts w:ascii="Calibri" w:eastAsia="Calibri" w:hAnsi="Calibri" w:cs="Calibri"/>
          <w:b/>
          <w:bCs/>
          <w:color w:val="1F3864"/>
          <w:lang w:val="en-US"/>
        </w:rPr>
        <w:t>XI. Authorization, Further Clarifications and Final Provisions</w:t>
      </w:r>
    </w:p>
    <w:p w14:paraId="0D9EF763" w14:textId="77777777" w:rsidR="00CD6641" w:rsidRPr="00CD6641" w:rsidRDefault="00CD6641" w:rsidP="00CD6641">
      <w:pPr>
        <w:keepNext/>
        <w:spacing w:before="160" w:after="70" w:line="240" w:lineRule="auto"/>
        <w:rPr>
          <w:rFonts w:ascii="Times New Roman" w:eastAsia="Times New Roman" w:hAnsi="Times New Roman" w:cs="Times New Roman"/>
          <w:sz w:val="20"/>
          <w:szCs w:val="20"/>
          <w:lang w:val="en-US"/>
        </w:rPr>
      </w:pPr>
    </w:p>
    <w:p w14:paraId="7EC69098" w14:textId="572E2F61" w:rsidR="006872CD" w:rsidRPr="006872CD" w:rsidRDefault="00CD6641" w:rsidP="006872CD">
      <w:pPr>
        <w:spacing w:after="70" w:line="260" w:lineRule="auto"/>
        <w:jc w:val="both"/>
      </w:pPr>
      <w:r w:rsidRPr="006872CD">
        <w:rPr>
          <w:rFonts w:ascii="Calibri" w:eastAsia="Calibri" w:hAnsi="Calibri" w:cs="Calibri"/>
          <w:lang w:val="en-US"/>
        </w:rPr>
        <w:t xml:space="preserve">Authorized representatives of bidders may attend the opening of tenders. For further clarifications, economic operators may contact </w:t>
      </w:r>
      <w:r w:rsidR="006872CD" w:rsidRPr="006872CD">
        <w:rPr>
          <w:rFonts w:ascii="Calibri" w:eastAsia="Calibri" w:hAnsi="Calibri" w:cs="Calibri"/>
          <w:b/>
          <w:bCs/>
        </w:rPr>
        <w:t>+38348442338</w:t>
      </w:r>
      <w:r w:rsidR="006872CD" w:rsidRPr="006872CD">
        <w:rPr>
          <w:rFonts w:ascii="Calibri" w:eastAsia="Calibri" w:hAnsi="Calibri" w:cs="Calibri"/>
        </w:rPr>
        <w:t xml:space="preserve"> - </w:t>
      </w:r>
      <w:proofErr w:type="spellStart"/>
      <w:r w:rsidR="006872CD" w:rsidRPr="006872CD">
        <w:rPr>
          <w:rFonts w:ascii="Calibri" w:eastAsia="Calibri" w:hAnsi="Calibri" w:cs="Calibri"/>
        </w:rPr>
        <w:t>Responsible</w:t>
      </w:r>
      <w:proofErr w:type="spellEnd"/>
      <w:r w:rsidR="006872CD" w:rsidRPr="006872CD">
        <w:rPr>
          <w:rFonts w:ascii="Calibri" w:eastAsia="Calibri" w:hAnsi="Calibri" w:cs="Calibri"/>
        </w:rPr>
        <w:t xml:space="preserve"> person </w:t>
      </w:r>
      <w:proofErr w:type="spellStart"/>
      <w:r w:rsidR="006872CD" w:rsidRPr="006872CD">
        <w:rPr>
          <w:rFonts w:ascii="Calibri" w:eastAsia="Calibri" w:hAnsi="Calibri" w:cs="Calibri"/>
        </w:rPr>
        <w:t>of</w:t>
      </w:r>
      <w:proofErr w:type="spellEnd"/>
      <w:r w:rsidR="006872CD" w:rsidRPr="006872CD">
        <w:rPr>
          <w:rFonts w:ascii="Calibri" w:eastAsia="Calibri" w:hAnsi="Calibri" w:cs="Calibri"/>
        </w:rPr>
        <w:t xml:space="preserve"> the </w:t>
      </w:r>
      <w:proofErr w:type="spellStart"/>
      <w:r w:rsidR="006872CD" w:rsidRPr="006872CD">
        <w:rPr>
          <w:rFonts w:ascii="Calibri" w:eastAsia="Calibri" w:hAnsi="Calibri" w:cs="Calibri"/>
        </w:rPr>
        <w:t>enterprise</w:t>
      </w:r>
      <w:proofErr w:type="spellEnd"/>
      <w:r w:rsidR="006872CD" w:rsidRPr="006872CD">
        <w:rPr>
          <w:rFonts w:ascii="Calibri" w:eastAsia="Calibri" w:hAnsi="Calibri" w:cs="Calibri"/>
        </w:rPr>
        <w:t xml:space="preserve">: </w:t>
      </w:r>
      <w:proofErr w:type="spellStart"/>
      <w:r w:rsidR="006872CD" w:rsidRPr="006872CD">
        <w:rPr>
          <w:rFonts w:ascii="Calibri" w:eastAsia="Calibri" w:hAnsi="Calibri" w:cs="Calibri"/>
        </w:rPr>
        <w:t>Igor</w:t>
      </w:r>
      <w:proofErr w:type="spellEnd"/>
      <w:r w:rsidR="006872CD" w:rsidRPr="006872CD">
        <w:rPr>
          <w:rFonts w:ascii="Calibri" w:eastAsia="Calibri" w:hAnsi="Calibri" w:cs="Calibri"/>
        </w:rPr>
        <w:t xml:space="preserve"> </w:t>
      </w:r>
      <w:proofErr w:type="spellStart"/>
      <w:r w:rsidR="006872CD" w:rsidRPr="006872CD">
        <w:rPr>
          <w:rFonts w:ascii="Calibri" w:eastAsia="Calibri" w:hAnsi="Calibri" w:cs="Calibri"/>
        </w:rPr>
        <w:t>Ivković</w:t>
      </w:r>
      <w:proofErr w:type="spellEnd"/>
      <w:r w:rsidR="006872CD" w:rsidRPr="006872CD">
        <w:rPr>
          <w:rFonts w:ascii="Calibri" w:eastAsia="Calibri" w:hAnsi="Calibri" w:cs="Calibri"/>
        </w:rPr>
        <w:t xml:space="preserve"> - </w:t>
      </w:r>
      <w:proofErr w:type="spellStart"/>
      <w:r w:rsidR="006872CD" w:rsidRPr="006872CD">
        <w:rPr>
          <w:rFonts w:ascii="Calibri" w:eastAsia="Calibri" w:hAnsi="Calibri" w:cs="Calibri"/>
        </w:rPr>
        <w:t>Company</w:t>
      </w:r>
      <w:proofErr w:type="spellEnd"/>
      <w:r w:rsidR="006872CD" w:rsidRPr="006872CD">
        <w:rPr>
          <w:rFonts w:ascii="Calibri" w:eastAsia="Calibri" w:hAnsi="Calibri" w:cs="Calibri"/>
        </w:rPr>
        <w:t xml:space="preserve"> </w:t>
      </w:r>
      <w:proofErr w:type="spellStart"/>
      <w:r w:rsidR="006872CD" w:rsidRPr="006872CD">
        <w:rPr>
          <w:rFonts w:ascii="Calibri" w:eastAsia="Calibri" w:hAnsi="Calibri" w:cs="Calibri"/>
        </w:rPr>
        <w:t>Coordinator</w:t>
      </w:r>
      <w:proofErr w:type="spellEnd"/>
    </w:p>
    <w:p w14:paraId="26853C6D" w14:textId="22A60C2F" w:rsidR="00CD6641" w:rsidRPr="00CD6641" w:rsidRDefault="00CD6641" w:rsidP="00CD6641">
      <w:pPr>
        <w:spacing w:after="70" w:line="260" w:lineRule="auto"/>
        <w:jc w:val="both"/>
        <w:rPr>
          <w:rFonts w:ascii="Calibri" w:eastAsia="Calibri" w:hAnsi="Calibri" w:cs="Calibri"/>
          <w:sz w:val="20"/>
          <w:szCs w:val="20"/>
          <w:lang w:val="en-US"/>
        </w:rPr>
      </w:pPr>
    </w:p>
    <w:p w14:paraId="606BE28F"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p>
    <w:p w14:paraId="25DF744C" w14:textId="77777777" w:rsidR="00CD6641" w:rsidRPr="00CD6641" w:rsidRDefault="00CD6641" w:rsidP="00CD6641">
      <w:pPr>
        <w:spacing w:after="70" w:line="260" w:lineRule="auto"/>
        <w:jc w:val="both"/>
        <w:rPr>
          <w:rFonts w:ascii="Times New Roman" w:eastAsia="Times New Roman" w:hAnsi="Times New Roman" w:cs="Times New Roman"/>
          <w:sz w:val="20"/>
          <w:szCs w:val="20"/>
          <w:lang w:val="en-US"/>
        </w:rPr>
      </w:pPr>
      <w:r w:rsidRPr="00CD6641">
        <w:rPr>
          <w:rFonts w:ascii="Calibri" w:eastAsia="Calibri" w:hAnsi="Calibri" w:cs="Calibri"/>
          <w:sz w:val="20"/>
          <w:szCs w:val="20"/>
          <w:lang w:val="en-US"/>
        </w:rPr>
        <w:t>All work shall be carried out in accordance with the contract, the approved technical documentation and applicable regulations. The enterprise has the right to monitor the execution of the works, inspect the completed works and require the remedy of defects in accordance with the contract.</w:t>
      </w:r>
    </w:p>
    <w:p w14:paraId="087D541D" w14:textId="2C83699A" w:rsidR="00CD6641" w:rsidRDefault="00CD6641" w:rsidP="00CD6641">
      <w:pPr>
        <w:spacing w:before="140" w:after="0" w:line="240" w:lineRule="auto"/>
        <w:rPr>
          <w:rFonts w:ascii="Times New Roman" w:eastAsia="Times New Roman" w:hAnsi="Times New Roman" w:cs="Times New Roman"/>
          <w:sz w:val="20"/>
          <w:szCs w:val="20"/>
          <w:lang w:val="en-US"/>
        </w:rPr>
      </w:pPr>
    </w:p>
    <w:p w14:paraId="48770FC9" w14:textId="1AA57FDE" w:rsidR="005271F0" w:rsidRDefault="005271F0" w:rsidP="00CD6641">
      <w:pPr>
        <w:spacing w:before="140" w:after="0" w:line="240" w:lineRule="auto"/>
        <w:rPr>
          <w:rFonts w:ascii="Times New Roman" w:eastAsia="Times New Roman" w:hAnsi="Times New Roman" w:cs="Times New Roman"/>
          <w:sz w:val="20"/>
          <w:szCs w:val="20"/>
          <w:lang w:val="en-US"/>
        </w:rPr>
      </w:pPr>
    </w:p>
    <w:p w14:paraId="5A272610" w14:textId="2AEC196B" w:rsidR="005271F0" w:rsidRDefault="005271F0" w:rsidP="00CD6641">
      <w:pPr>
        <w:spacing w:before="140" w:after="0" w:line="240" w:lineRule="auto"/>
        <w:rPr>
          <w:rFonts w:ascii="Times New Roman" w:eastAsia="Times New Roman" w:hAnsi="Times New Roman" w:cs="Times New Roman"/>
          <w:sz w:val="20"/>
          <w:szCs w:val="20"/>
          <w:lang w:val="en-US"/>
        </w:rPr>
      </w:pPr>
    </w:p>
    <w:p w14:paraId="3E97DD09" w14:textId="630780D4" w:rsidR="005271F0" w:rsidRDefault="005271F0" w:rsidP="00CD6641">
      <w:pPr>
        <w:spacing w:before="140" w:after="0" w:line="240" w:lineRule="auto"/>
        <w:rPr>
          <w:rFonts w:ascii="Times New Roman" w:eastAsia="Times New Roman" w:hAnsi="Times New Roman" w:cs="Times New Roman"/>
          <w:sz w:val="20"/>
          <w:szCs w:val="20"/>
          <w:lang w:val="en-US"/>
        </w:rPr>
      </w:pPr>
    </w:p>
    <w:p w14:paraId="31E627B3" w14:textId="658DB9F8" w:rsidR="005271F0" w:rsidRDefault="005271F0" w:rsidP="00CD6641">
      <w:pPr>
        <w:spacing w:before="140" w:after="0" w:line="240" w:lineRule="auto"/>
        <w:rPr>
          <w:rFonts w:ascii="Times New Roman" w:eastAsia="Times New Roman" w:hAnsi="Times New Roman" w:cs="Times New Roman"/>
          <w:sz w:val="20"/>
          <w:szCs w:val="20"/>
          <w:lang w:val="en-US"/>
        </w:rPr>
      </w:pPr>
    </w:p>
    <w:p w14:paraId="092444ED" w14:textId="4F74E5CE" w:rsidR="005271F0" w:rsidRDefault="005271F0" w:rsidP="00CD6641">
      <w:pPr>
        <w:spacing w:before="140" w:after="0" w:line="240" w:lineRule="auto"/>
        <w:rPr>
          <w:rFonts w:ascii="Times New Roman" w:eastAsia="Times New Roman" w:hAnsi="Times New Roman" w:cs="Times New Roman"/>
          <w:sz w:val="20"/>
          <w:szCs w:val="20"/>
          <w:lang w:val="en-US"/>
        </w:rPr>
      </w:pPr>
    </w:p>
    <w:p w14:paraId="52A0E208" w14:textId="010C30B7" w:rsidR="005271F0" w:rsidRDefault="005271F0" w:rsidP="00CD6641">
      <w:pPr>
        <w:spacing w:before="140" w:after="0" w:line="240" w:lineRule="auto"/>
        <w:rPr>
          <w:rFonts w:ascii="Times New Roman" w:eastAsia="Times New Roman" w:hAnsi="Times New Roman" w:cs="Times New Roman"/>
          <w:sz w:val="20"/>
          <w:szCs w:val="20"/>
          <w:lang w:val="en-US"/>
        </w:rPr>
      </w:pPr>
    </w:p>
    <w:p w14:paraId="4BB58DDC" w14:textId="0F0FFF4D" w:rsidR="005271F0" w:rsidRDefault="005271F0" w:rsidP="00CD6641">
      <w:pPr>
        <w:spacing w:before="140" w:after="0" w:line="240" w:lineRule="auto"/>
        <w:rPr>
          <w:rFonts w:ascii="Times New Roman" w:eastAsia="Times New Roman" w:hAnsi="Times New Roman" w:cs="Times New Roman"/>
          <w:sz w:val="20"/>
          <w:szCs w:val="20"/>
          <w:lang w:val="en-US"/>
        </w:rPr>
      </w:pPr>
    </w:p>
    <w:p w14:paraId="73C1EBC2" w14:textId="717E79EB" w:rsidR="005271F0" w:rsidRDefault="005271F0" w:rsidP="00CD6641">
      <w:pPr>
        <w:spacing w:before="140" w:after="0" w:line="240" w:lineRule="auto"/>
        <w:rPr>
          <w:rFonts w:ascii="Times New Roman" w:eastAsia="Times New Roman" w:hAnsi="Times New Roman" w:cs="Times New Roman"/>
          <w:sz w:val="20"/>
          <w:szCs w:val="20"/>
          <w:lang w:val="en-US"/>
        </w:rPr>
      </w:pPr>
    </w:p>
    <w:p w14:paraId="1C1823BC" w14:textId="651FA468" w:rsidR="005271F0" w:rsidRDefault="005271F0" w:rsidP="00CD6641">
      <w:pPr>
        <w:spacing w:before="140" w:after="0" w:line="240" w:lineRule="auto"/>
        <w:rPr>
          <w:rFonts w:ascii="Times New Roman" w:eastAsia="Times New Roman" w:hAnsi="Times New Roman" w:cs="Times New Roman"/>
          <w:sz w:val="20"/>
          <w:szCs w:val="20"/>
          <w:lang w:val="en-US"/>
        </w:rPr>
      </w:pPr>
    </w:p>
    <w:p w14:paraId="09F32411" w14:textId="4FBB646F" w:rsidR="005271F0" w:rsidRDefault="005271F0" w:rsidP="00CD6641">
      <w:pPr>
        <w:spacing w:before="140" w:after="0" w:line="240" w:lineRule="auto"/>
        <w:rPr>
          <w:rFonts w:ascii="Times New Roman" w:eastAsia="Times New Roman" w:hAnsi="Times New Roman" w:cs="Times New Roman"/>
          <w:sz w:val="20"/>
          <w:szCs w:val="20"/>
          <w:lang w:val="en-US"/>
        </w:rPr>
      </w:pPr>
    </w:p>
    <w:p w14:paraId="6308E25E" w14:textId="66E12D80" w:rsidR="005271F0" w:rsidRDefault="005271F0" w:rsidP="00CD6641">
      <w:pPr>
        <w:spacing w:before="140" w:after="0" w:line="240" w:lineRule="auto"/>
        <w:rPr>
          <w:rFonts w:ascii="Times New Roman" w:eastAsia="Times New Roman" w:hAnsi="Times New Roman" w:cs="Times New Roman"/>
          <w:sz w:val="20"/>
          <w:szCs w:val="20"/>
          <w:lang w:val="en-US"/>
        </w:rPr>
      </w:pPr>
    </w:p>
    <w:p w14:paraId="679B8348" w14:textId="54083DB1" w:rsidR="005271F0" w:rsidRDefault="005271F0" w:rsidP="00CD6641">
      <w:pPr>
        <w:spacing w:before="140" w:after="0" w:line="240" w:lineRule="auto"/>
        <w:rPr>
          <w:rFonts w:ascii="Times New Roman" w:eastAsia="Times New Roman" w:hAnsi="Times New Roman" w:cs="Times New Roman"/>
          <w:sz w:val="20"/>
          <w:szCs w:val="20"/>
          <w:lang w:val="en-US"/>
        </w:rPr>
      </w:pPr>
    </w:p>
    <w:p w14:paraId="5B3395A7" w14:textId="65010627" w:rsidR="005271F0" w:rsidRDefault="005271F0" w:rsidP="00CD6641">
      <w:pPr>
        <w:spacing w:before="140" w:after="0" w:line="240" w:lineRule="auto"/>
        <w:rPr>
          <w:rFonts w:ascii="Times New Roman" w:eastAsia="Times New Roman" w:hAnsi="Times New Roman" w:cs="Times New Roman"/>
          <w:sz w:val="20"/>
          <w:szCs w:val="20"/>
          <w:lang w:val="en-US"/>
        </w:rPr>
      </w:pPr>
    </w:p>
    <w:p w14:paraId="7355E1E1" w14:textId="40C75B2A" w:rsidR="005271F0" w:rsidRDefault="005271F0" w:rsidP="00CD6641">
      <w:pPr>
        <w:spacing w:before="140" w:after="0" w:line="240" w:lineRule="auto"/>
        <w:rPr>
          <w:rFonts w:ascii="Times New Roman" w:eastAsia="Times New Roman" w:hAnsi="Times New Roman" w:cs="Times New Roman"/>
          <w:sz w:val="20"/>
          <w:szCs w:val="20"/>
          <w:lang w:val="en-US"/>
        </w:rPr>
      </w:pPr>
    </w:p>
    <w:p w14:paraId="3B013FC9" w14:textId="39F8E094" w:rsidR="005271F0" w:rsidRDefault="005271F0" w:rsidP="00CD6641">
      <w:pPr>
        <w:spacing w:before="140" w:after="0" w:line="240" w:lineRule="auto"/>
        <w:rPr>
          <w:rFonts w:ascii="Times New Roman" w:eastAsia="Times New Roman" w:hAnsi="Times New Roman" w:cs="Times New Roman"/>
          <w:sz w:val="20"/>
          <w:szCs w:val="20"/>
          <w:lang w:val="en-US"/>
        </w:rPr>
      </w:pPr>
    </w:p>
    <w:p w14:paraId="1BCC7073" w14:textId="0D02A7B9" w:rsidR="005271F0" w:rsidRDefault="005271F0" w:rsidP="00CD6641">
      <w:pPr>
        <w:spacing w:before="140" w:after="0" w:line="240" w:lineRule="auto"/>
        <w:rPr>
          <w:rFonts w:ascii="Times New Roman" w:eastAsia="Times New Roman" w:hAnsi="Times New Roman" w:cs="Times New Roman"/>
          <w:sz w:val="20"/>
          <w:szCs w:val="20"/>
          <w:lang w:val="en-US"/>
        </w:rPr>
      </w:pPr>
    </w:p>
    <w:p w14:paraId="39E923AC" w14:textId="400A518E" w:rsidR="005271F0" w:rsidRDefault="005271F0" w:rsidP="00CD6641">
      <w:pPr>
        <w:spacing w:before="140" w:after="0" w:line="240" w:lineRule="auto"/>
        <w:rPr>
          <w:rFonts w:ascii="Times New Roman" w:eastAsia="Times New Roman" w:hAnsi="Times New Roman" w:cs="Times New Roman"/>
          <w:sz w:val="20"/>
          <w:szCs w:val="20"/>
          <w:lang w:val="en-US"/>
        </w:rPr>
      </w:pPr>
    </w:p>
    <w:p w14:paraId="66E786C8" w14:textId="5B2A8A76" w:rsidR="005271F0" w:rsidRDefault="005271F0" w:rsidP="00CD6641">
      <w:pPr>
        <w:spacing w:before="140" w:after="0" w:line="240" w:lineRule="auto"/>
        <w:rPr>
          <w:rFonts w:ascii="Times New Roman" w:eastAsia="Times New Roman" w:hAnsi="Times New Roman" w:cs="Times New Roman"/>
          <w:sz w:val="20"/>
          <w:szCs w:val="20"/>
          <w:lang w:val="en-US"/>
        </w:rPr>
      </w:pPr>
    </w:p>
    <w:p w14:paraId="0A0EA89D" w14:textId="6F67370B" w:rsidR="005271F0" w:rsidRDefault="005271F0" w:rsidP="00CD6641">
      <w:pPr>
        <w:spacing w:before="140" w:after="0" w:line="240" w:lineRule="auto"/>
        <w:rPr>
          <w:rFonts w:ascii="Times New Roman" w:eastAsia="Times New Roman" w:hAnsi="Times New Roman" w:cs="Times New Roman"/>
          <w:sz w:val="20"/>
          <w:szCs w:val="20"/>
          <w:lang w:val="en-US"/>
        </w:rPr>
      </w:pPr>
    </w:p>
    <w:p w14:paraId="65B7A10C" w14:textId="50AA3388" w:rsidR="005271F0" w:rsidRDefault="005271F0" w:rsidP="00CD6641">
      <w:pPr>
        <w:spacing w:before="140" w:after="0" w:line="240" w:lineRule="auto"/>
        <w:rPr>
          <w:rFonts w:ascii="Times New Roman" w:eastAsia="Times New Roman" w:hAnsi="Times New Roman" w:cs="Times New Roman"/>
          <w:sz w:val="20"/>
          <w:szCs w:val="20"/>
          <w:lang w:val="en-US"/>
        </w:rPr>
      </w:pPr>
    </w:p>
    <w:p w14:paraId="2C87D102" w14:textId="716A0314" w:rsidR="005271F0" w:rsidRDefault="005271F0" w:rsidP="00CD6641">
      <w:pPr>
        <w:spacing w:before="140" w:after="0" w:line="240" w:lineRule="auto"/>
        <w:rPr>
          <w:rFonts w:ascii="Times New Roman" w:eastAsia="Times New Roman" w:hAnsi="Times New Roman" w:cs="Times New Roman"/>
          <w:sz w:val="20"/>
          <w:szCs w:val="20"/>
          <w:lang w:val="en-US"/>
        </w:rPr>
      </w:pPr>
    </w:p>
    <w:p w14:paraId="0B050FCE" w14:textId="5C3BF6ED" w:rsidR="005271F0" w:rsidRDefault="005271F0" w:rsidP="00CD6641">
      <w:pPr>
        <w:spacing w:before="140" w:after="0" w:line="240" w:lineRule="auto"/>
        <w:rPr>
          <w:rFonts w:ascii="Times New Roman" w:eastAsia="Times New Roman" w:hAnsi="Times New Roman" w:cs="Times New Roman"/>
          <w:sz w:val="20"/>
          <w:szCs w:val="20"/>
          <w:lang w:val="en-US"/>
        </w:rPr>
      </w:pPr>
    </w:p>
    <w:p w14:paraId="037CB892" w14:textId="62C15DAD" w:rsidR="005271F0" w:rsidRDefault="005271F0" w:rsidP="00CD6641">
      <w:pPr>
        <w:spacing w:before="140" w:after="0" w:line="240" w:lineRule="auto"/>
        <w:rPr>
          <w:rFonts w:ascii="Times New Roman" w:eastAsia="Times New Roman" w:hAnsi="Times New Roman" w:cs="Times New Roman"/>
          <w:sz w:val="20"/>
          <w:szCs w:val="20"/>
          <w:lang w:val="en-US"/>
        </w:rPr>
      </w:pPr>
    </w:p>
    <w:p w14:paraId="2F33AF3C" w14:textId="6CD64E29" w:rsidR="005271F0" w:rsidRDefault="005271F0" w:rsidP="00CD6641">
      <w:pPr>
        <w:spacing w:before="140" w:after="0" w:line="240" w:lineRule="auto"/>
        <w:rPr>
          <w:rFonts w:ascii="Times New Roman" w:eastAsia="Times New Roman" w:hAnsi="Times New Roman" w:cs="Times New Roman"/>
          <w:sz w:val="20"/>
          <w:szCs w:val="20"/>
          <w:lang w:val="en-US"/>
        </w:rPr>
      </w:pPr>
    </w:p>
    <w:p w14:paraId="74817207" w14:textId="25006F8E" w:rsidR="005271F0" w:rsidRDefault="005271F0" w:rsidP="00CD6641">
      <w:pPr>
        <w:spacing w:before="140" w:after="0" w:line="240" w:lineRule="auto"/>
        <w:rPr>
          <w:rFonts w:ascii="Times New Roman" w:eastAsia="Times New Roman" w:hAnsi="Times New Roman" w:cs="Times New Roman"/>
          <w:sz w:val="20"/>
          <w:szCs w:val="20"/>
          <w:lang w:val="en-US"/>
        </w:rPr>
      </w:pPr>
    </w:p>
    <w:p w14:paraId="1CC45B8D" w14:textId="33F8F635" w:rsidR="005271F0" w:rsidRDefault="005271F0" w:rsidP="00CD6641">
      <w:pPr>
        <w:spacing w:before="140" w:after="0" w:line="240" w:lineRule="auto"/>
        <w:rPr>
          <w:rFonts w:ascii="Times New Roman" w:eastAsia="Times New Roman" w:hAnsi="Times New Roman" w:cs="Times New Roman"/>
          <w:sz w:val="20"/>
          <w:szCs w:val="20"/>
          <w:lang w:val="en-US"/>
        </w:rPr>
      </w:pPr>
    </w:p>
    <w:p w14:paraId="710A1BC1" w14:textId="77777777" w:rsidR="005271F0" w:rsidRPr="00CD6641" w:rsidRDefault="005271F0" w:rsidP="00CD6641">
      <w:pPr>
        <w:spacing w:before="140" w:after="0" w:line="240" w:lineRule="auto"/>
        <w:rPr>
          <w:rFonts w:ascii="Times New Roman" w:eastAsia="Times New Roman" w:hAnsi="Times New Roman" w:cs="Times New Roman"/>
          <w:sz w:val="20"/>
          <w:szCs w:val="20"/>
          <w:lang w:val="en-US"/>
        </w:rPr>
      </w:pPr>
    </w:p>
    <w:p w14:paraId="522C6DB9" w14:textId="77777777" w:rsidR="005271F0" w:rsidRPr="005271F0" w:rsidRDefault="005271F0" w:rsidP="005271F0">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5271F0">
        <w:rPr>
          <w:rFonts w:ascii="Times New Roman" w:eastAsia="Times New Roman" w:hAnsi="Times New Roman" w:cs="Times New Roman"/>
          <w:b/>
          <w:bCs/>
          <w:sz w:val="27"/>
          <w:szCs w:val="27"/>
          <w:lang w:val="en-GB" w:eastAsia="en-GB"/>
        </w:rPr>
        <w:t>BID FORM</w:t>
      </w:r>
    </w:p>
    <w:p w14:paraId="0D7A2EF9"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b/>
          <w:bCs/>
          <w:sz w:val="24"/>
          <w:szCs w:val="24"/>
          <w:lang w:val="en-GB" w:eastAsia="en-GB"/>
        </w:rPr>
        <w:t>1. Economic Operator Details</w:t>
      </w:r>
    </w:p>
    <w:p w14:paraId="2368B4FD"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Full name of the economic operator: ____________________________</w:t>
      </w:r>
    </w:p>
    <w:p w14:paraId="02F42009"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Address: __________________________________________________</w:t>
      </w:r>
    </w:p>
    <w:p w14:paraId="6A7DAFBD"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Phone number: ___________________________________________</w:t>
      </w:r>
    </w:p>
    <w:p w14:paraId="72CBE7E3"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Email: ___________________________________________________</w:t>
      </w:r>
    </w:p>
    <w:p w14:paraId="138BD479"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Business / registration number: _______________________________</w:t>
      </w:r>
    </w:p>
    <w:p w14:paraId="7662D3BC" w14:textId="77777777" w:rsidR="005271F0" w:rsidRPr="005271F0" w:rsidRDefault="005271F0" w:rsidP="005271F0">
      <w:pPr>
        <w:numPr>
          <w:ilvl w:val="0"/>
          <w:numId w:val="5"/>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Authorized representative (name and position): ____________________</w:t>
      </w:r>
    </w:p>
    <w:p w14:paraId="4861D2D3"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b/>
          <w:bCs/>
          <w:sz w:val="24"/>
          <w:szCs w:val="24"/>
          <w:lang w:val="en-GB" w:eastAsia="en-GB"/>
        </w:rPr>
        <w:t>2. Bid Details</w:t>
      </w:r>
    </w:p>
    <w:p w14:paraId="6BE1C87C" w14:textId="77777777" w:rsidR="005271F0" w:rsidRPr="005271F0" w:rsidRDefault="005271F0" w:rsidP="005271F0">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Title of the procurement activity: _____________________________</w:t>
      </w:r>
    </w:p>
    <w:p w14:paraId="4FD52319" w14:textId="77777777" w:rsidR="005271F0" w:rsidRPr="005271F0" w:rsidRDefault="005271F0" w:rsidP="005271F0">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Tender reference number: _______________________________</w:t>
      </w:r>
    </w:p>
    <w:p w14:paraId="3EB05F35" w14:textId="77777777" w:rsidR="005271F0" w:rsidRPr="005271F0" w:rsidRDefault="005271F0" w:rsidP="005271F0">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Date of bid submission: __________________________________</w:t>
      </w:r>
    </w:p>
    <w:p w14:paraId="0F414807" w14:textId="77777777" w:rsidR="005271F0" w:rsidRPr="005271F0" w:rsidRDefault="005271F0" w:rsidP="005271F0">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Total bid price (excluding VAT): _____________________________</w:t>
      </w:r>
    </w:p>
    <w:p w14:paraId="5674EADD" w14:textId="77777777" w:rsidR="005271F0" w:rsidRPr="005271F0" w:rsidRDefault="005271F0" w:rsidP="005271F0">
      <w:pPr>
        <w:numPr>
          <w:ilvl w:val="0"/>
          <w:numId w:val="6"/>
        </w:num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Total bid price (including VAT): ____________________________</w:t>
      </w:r>
    </w:p>
    <w:p w14:paraId="5E631493"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b/>
          <w:bCs/>
          <w:sz w:val="24"/>
          <w:szCs w:val="24"/>
          <w:lang w:val="en-GB" w:eastAsia="en-GB"/>
        </w:rPr>
        <w:t>3. Declaration</w:t>
      </w:r>
    </w:p>
    <w:p w14:paraId="1A1921A6"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We, the undersigned, acting on behalf of the above-mentioned economic operator, offer to carry out the supply / provision of services / works in accordance with the conditions specified in the tender dossier, for the price indicated above.</w:t>
      </w:r>
    </w:p>
    <w:p w14:paraId="512C9367"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We accept that our bid is binding and valid for a period of ____ days from the date of its submission and that we will remain bound by it for this period.</w:t>
      </w:r>
    </w:p>
    <w:p w14:paraId="361FB5CD"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We declare that we have examined all the tender documents and have fully understood the obligations arising from them.</w:t>
      </w:r>
    </w:p>
    <w:p w14:paraId="798E5C13"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b/>
          <w:bCs/>
          <w:sz w:val="24"/>
          <w:szCs w:val="24"/>
          <w:lang w:val="en-GB" w:eastAsia="en-GB"/>
        </w:rPr>
        <w:t>4. Signature</w:t>
      </w:r>
    </w:p>
    <w:p w14:paraId="656F469A" w14:textId="77777777" w:rsidR="005271F0" w:rsidRPr="005271F0" w:rsidRDefault="006872CD" w:rsidP="005271F0">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3FB249AB">
          <v:rect id="_x0000_i1025" style="width:0;height:1.5pt" o:hralign="center" o:hrstd="t" o:hr="t" fillcolor="#a0a0a0" stroked="f"/>
        </w:pict>
      </w:r>
    </w:p>
    <w:p w14:paraId="78F46BF7"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(Name of the authorized representative)</w:t>
      </w:r>
    </w:p>
    <w:p w14:paraId="53DEE3C2" w14:textId="77777777" w:rsidR="005271F0" w:rsidRPr="005271F0" w:rsidRDefault="006872CD" w:rsidP="005271F0">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35C10794">
          <v:rect id="_x0000_i1026" style="width:0;height:1.5pt" o:hralign="center" o:hrstd="t" o:hr="t" fillcolor="#a0a0a0" stroked="f"/>
        </w:pict>
      </w:r>
    </w:p>
    <w:p w14:paraId="28D45B3A"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(Position)</w:t>
      </w:r>
    </w:p>
    <w:p w14:paraId="75BC7A10" w14:textId="77777777" w:rsidR="005271F0" w:rsidRPr="005271F0" w:rsidRDefault="006872CD" w:rsidP="005271F0">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494C862B">
          <v:rect id="_x0000_i1027" style="width:0;height:1.5pt" o:hralign="center" o:hrstd="t" o:hr="t" fillcolor="#a0a0a0" stroked="f"/>
        </w:pict>
      </w:r>
    </w:p>
    <w:p w14:paraId="5AA3A847"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(Date)</w:t>
      </w:r>
    </w:p>
    <w:p w14:paraId="537B9E5C" w14:textId="77777777" w:rsidR="005271F0" w:rsidRPr="005271F0" w:rsidRDefault="006872CD" w:rsidP="005271F0">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pict w14:anchorId="17C3EB74">
          <v:rect id="_x0000_i1028" style="width:0;height:1.5pt" o:hralign="center" o:hrstd="t" o:hr="t" fillcolor="#a0a0a0" stroked="f"/>
        </w:pict>
      </w:r>
    </w:p>
    <w:p w14:paraId="4876FED8" w14:textId="77777777" w:rsidR="005271F0" w:rsidRPr="005271F0" w:rsidRDefault="005271F0" w:rsidP="005271F0">
      <w:pPr>
        <w:spacing w:before="100" w:beforeAutospacing="1" w:after="100" w:afterAutospacing="1" w:line="240" w:lineRule="auto"/>
        <w:rPr>
          <w:rFonts w:ascii="Times New Roman" w:eastAsia="Times New Roman" w:hAnsi="Times New Roman" w:cs="Times New Roman"/>
          <w:sz w:val="24"/>
          <w:szCs w:val="24"/>
          <w:lang w:val="en-GB" w:eastAsia="en-GB"/>
        </w:rPr>
      </w:pPr>
      <w:r w:rsidRPr="005271F0">
        <w:rPr>
          <w:rFonts w:ascii="Times New Roman" w:eastAsia="Times New Roman" w:hAnsi="Times New Roman" w:cs="Times New Roman"/>
          <w:sz w:val="24"/>
          <w:szCs w:val="24"/>
          <w:lang w:val="en-GB" w:eastAsia="en-GB"/>
        </w:rPr>
        <w:t>(Signature and stamp of the EO)</w:t>
      </w:r>
    </w:p>
    <w:p w14:paraId="57F3C515" w14:textId="59EEC587" w:rsidR="009244BE" w:rsidRDefault="009244BE"/>
    <w:p w14:paraId="381CB47E" w14:textId="4045278E" w:rsidR="00AF571B" w:rsidRDefault="00AF571B"/>
    <w:p w14:paraId="213475FD" w14:textId="77777777" w:rsidR="00AF571B" w:rsidRPr="00AF571B" w:rsidRDefault="00AF571B" w:rsidP="00AF571B">
      <w:pPr>
        <w:spacing w:after="0" w:line="240" w:lineRule="auto"/>
        <w:rPr>
          <w:rFonts w:ascii="Times New Roman" w:eastAsia="Times New Roman" w:hAnsi="Times New Roman" w:cs="Times New Roman"/>
          <w:sz w:val="24"/>
          <w:szCs w:val="24"/>
        </w:rPr>
      </w:pPr>
    </w:p>
    <w:tbl>
      <w:tblPr>
        <w:tblpPr w:leftFromText="180" w:rightFromText="180" w:vertAnchor="page" w:horzAnchor="margin" w:tblpY="1315"/>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3"/>
      </w:tblGrid>
      <w:tr w:rsidR="00AF571B" w:rsidRPr="00AF571B" w14:paraId="433F249A" w14:textId="77777777" w:rsidTr="00735DF2">
        <w:trPr>
          <w:trHeight w:val="1490"/>
        </w:trPr>
        <w:tc>
          <w:tcPr>
            <w:tcW w:w="9593" w:type="dxa"/>
            <w:tcBorders>
              <w:top w:val="thinThickSmallGap" w:sz="24" w:space="0" w:color="auto"/>
              <w:left w:val="thinThickSmallGap" w:sz="24" w:space="0" w:color="auto"/>
              <w:bottom w:val="thinThickSmallGap" w:sz="24" w:space="0" w:color="auto"/>
              <w:right w:val="thinThickSmallGap" w:sz="24" w:space="0" w:color="auto"/>
            </w:tcBorders>
          </w:tcPr>
          <w:p w14:paraId="749F396F" w14:textId="77777777" w:rsidR="00AF571B" w:rsidRPr="00AF571B" w:rsidRDefault="00AF571B" w:rsidP="00AF571B">
            <w:pPr>
              <w:spacing w:after="0" w:line="240" w:lineRule="auto"/>
              <w:ind w:right="180"/>
              <w:jc w:val="center"/>
              <w:rPr>
                <w:rFonts w:ascii="Arial" w:eastAsia="Times New Roman" w:hAnsi="Arial" w:cs="Arial"/>
                <w:sz w:val="28"/>
                <w:szCs w:val="28"/>
              </w:rPr>
            </w:pPr>
          </w:p>
          <w:p w14:paraId="1B6B3EF4" w14:textId="77777777" w:rsidR="00AF571B" w:rsidRPr="00AF571B" w:rsidRDefault="00AF571B" w:rsidP="00AF571B">
            <w:pPr>
              <w:spacing w:after="0" w:line="240" w:lineRule="auto"/>
              <w:ind w:right="180"/>
              <w:jc w:val="center"/>
              <w:rPr>
                <w:rFonts w:ascii="Arial" w:eastAsia="Times New Roman" w:hAnsi="Arial" w:cs="Arial"/>
                <w:b/>
                <w:sz w:val="20"/>
                <w:szCs w:val="24"/>
              </w:rPr>
            </w:pPr>
            <w:r w:rsidRPr="00AF571B">
              <w:rPr>
                <w:rFonts w:ascii="Arial" w:eastAsia="Times New Roman" w:hAnsi="Arial" w:cs="Arial"/>
                <w:b/>
                <w:sz w:val="28"/>
                <w:szCs w:val="28"/>
              </w:rPr>
              <w:t>STATEMENT UNDER OATH</w:t>
            </w:r>
          </w:p>
          <w:p w14:paraId="7C5AD235" w14:textId="77777777" w:rsidR="00AF571B" w:rsidRPr="00AF571B" w:rsidRDefault="00AF571B" w:rsidP="00AF571B">
            <w:pPr>
              <w:spacing w:after="0" w:line="240" w:lineRule="auto"/>
              <w:ind w:right="180"/>
              <w:jc w:val="center"/>
              <w:rPr>
                <w:rFonts w:ascii="Arial" w:eastAsia="Times New Roman" w:hAnsi="Arial" w:cs="Arial"/>
                <w:sz w:val="20"/>
                <w:szCs w:val="24"/>
              </w:rPr>
            </w:pPr>
          </w:p>
        </w:tc>
      </w:tr>
    </w:tbl>
    <w:p w14:paraId="686C10C5" w14:textId="77777777" w:rsidR="00AF571B" w:rsidRPr="00AF571B" w:rsidRDefault="00AF571B" w:rsidP="00AF571B">
      <w:pPr>
        <w:spacing w:before="100" w:beforeAutospacing="1" w:after="100" w:afterAutospacing="1" w:line="240" w:lineRule="auto"/>
        <w:ind w:right="288"/>
        <w:jc w:val="both"/>
        <w:rPr>
          <w:rFonts w:ascii="Arial" w:eastAsia="Times New Roman" w:hAnsi="Arial" w:cs="Arial"/>
          <w:bCs/>
          <w:color w:val="000000"/>
          <w:sz w:val="20"/>
          <w:szCs w:val="20"/>
          <w:lang w:val="en-US"/>
        </w:rPr>
      </w:pPr>
    </w:p>
    <w:p w14:paraId="14CC33D4" w14:textId="77777777" w:rsidR="00AF571B" w:rsidRPr="00AF571B" w:rsidRDefault="00AF571B" w:rsidP="00AF571B">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AF571B">
        <w:rPr>
          <w:rFonts w:ascii="Arial" w:eastAsia="Times New Roman" w:hAnsi="Arial" w:cs="Arial"/>
          <w:bCs/>
          <w:color w:val="000000"/>
          <w:sz w:val="20"/>
          <w:szCs w:val="20"/>
          <w:lang w:val="en-US"/>
        </w:rPr>
        <w:t>I, the undersigned</w:t>
      </w:r>
      <w:r w:rsidRPr="00AF571B">
        <w:rPr>
          <w:rFonts w:ascii="Arial" w:eastAsia="Times New Roman" w:hAnsi="Arial" w:cs="Arial"/>
          <w:bCs/>
          <w:color w:val="000000"/>
          <w:sz w:val="20"/>
          <w:szCs w:val="20"/>
          <w:lang w:val="en-GB"/>
        </w:rPr>
        <w:t xml:space="preserve">, representing: </w:t>
      </w:r>
      <w:r w:rsidRPr="00AF571B">
        <w:rPr>
          <w:rFonts w:ascii="Arial" w:eastAsia="Times New Roman" w:hAnsi="Arial" w:cs="Arial"/>
          <w:bCs/>
          <w:i/>
          <w:color w:val="000000"/>
          <w:sz w:val="20"/>
          <w:szCs w:val="20"/>
          <w:lang w:val="en-GB"/>
        </w:rPr>
        <w:t>_____________________________</w:t>
      </w:r>
      <w:r w:rsidRPr="00AF571B">
        <w:rPr>
          <w:rFonts w:ascii="Arial" w:eastAsia="Times New Roman" w:hAnsi="Arial" w:cs="Arial"/>
          <w:bCs/>
          <w:color w:val="000000"/>
          <w:sz w:val="20"/>
          <w:szCs w:val="20"/>
          <w:lang w:val="en-GB"/>
        </w:rPr>
        <w:t xml:space="preserve"> declare under oath </w:t>
      </w:r>
      <w:r w:rsidRPr="00AF571B">
        <w:rPr>
          <w:rFonts w:ascii="Arial" w:eastAsia="Times New Roman" w:hAnsi="Arial" w:cs="Arial"/>
          <w:bCs/>
          <w:color w:val="000000"/>
          <w:sz w:val="20"/>
          <w:szCs w:val="20"/>
          <w:lang w:val="en-US"/>
        </w:rPr>
        <w:t>that I am eligible.</w:t>
      </w:r>
    </w:p>
    <w:p w14:paraId="78ED12D2" w14:textId="77777777" w:rsidR="00AF571B" w:rsidRPr="00AF571B" w:rsidRDefault="00AF571B" w:rsidP="00AF571B">
      <w:pPr>
        <w:spacing w:before="100" w:beforeAutospacing="1" w:after="100" w:afterAutospacing="1" w:line="240" w:lineRule="auto"/>
        <w:ind w:right="288"/>
        <w:jc w:val="both"/>
        <w:rPr>
          <w:rFonts w:ascii="Arial" w:eastAsia="Times New Roman" w:hAnsi="Arial" w:cs="Arial"/>
          <w:bCs/>
          <w:color w:val="000000"/>
          <w:sz w:val="20"/>
          <w:szCs w:val="20"/>
          <w:lang w:val="en-US"/>
        </w:rPr>
      </w:pPr>
      <w:r w:rsidRPr="00AF571B">
        <w:rPr>
          <w:rFonts w:ascii="Arial" w:eastAsia="Times New Roman" w:hAnsi="Arial" w:cs="Arial"/>
          <w:bCs/>
          <w:color w:val="000000"/>
          <w:sz w:val="20"/>
          <w:szCs w:val="20"/>
          <w:lang w:val="en-US"/>
        </w:rPr>
        <w:t>I certify that I have read the eligibility requirements in Article 65 of the LPP (Law on Public Procurement) and I certify that I meet the eligibility requirements for participation in this procurement procedure.</w:t>
      </w:r>
    </w:p>
    <w:p w14:paraId="39F7F514" w14:textId="77777777" w:rsidR="00AF571B" w:rsidRPr="00AF571B" w:rsidRDefault="00AF571B" w:rsidP="00AF571B">
      <w:pPr>
        <w:spacing w:after="0" w:line="240" w:lineRule="auto"/>
        <w:ind w:right="288"/>
        <w:jc w:val="both"/>
        <w:rPr>
          <w:rFonts w:ascii="Arial" w:eastAsia="Times New Roman" w:hAnsi="Arial" w:cs="Arial"/>
          <w:sz w:val="20"/>
          <w:szCs w:val="24"/>
        </w:rPr>
      </w:pPr>
      <w:r w:rsidRPr="00AF571B">
        <w:rPr>
          <w:rFonts w:ascii="Arial" w:eastAsia="Times New Roman" w:hAnsi="Arial" w:cs="Arial"/>
          <w:sz w:val="20"/>
          <w:szCs w:val="24"/>
        </w:rPr>
        <w:t xml:space="preserve">I </w:t>
      </w:r>
      <w:proofErr w:type="spellStart"/>
      <w:r w:rsidRPr="00AF571B">
        <w:rPr>
          <w:rFonts w:ascii="Arial" w:eastAsia="Times New Roman" w:hAnsi="Arial" w:cs="Arial"/>
          <w:sz w:val="20"/>
          <w:szCs w:val="24"/>
        </w:rPr>
        <w:t>accept</w:t>
      </w:r>
      <w:proofErr w:type="spellEnd"/>
      <w:r w:rsidRPr="00AF571B">
        <w:rPr>
          <w:rFonts w:ascii="Arial" w:eastAsia="Times New Roman" w:hAnsi="Arial" w:cs="Arial"/>
          <w:sz w:val="20"/>
          <w:szCs w:val="24"/>
        </w:rPr>
        <w:t xml:space="preserve"> the </w:t>
      </w:r>
      <w:proofErr w:type="spellStart"/>
      <w:r w:rsidRPr="00AF571B">
        <w:rPr>
          <w:rFonts w:ascii="Arial" w:eastAsia="Times New Roman" w:hAnsi="Arial" w:cs="Arial"/>
          <w:sz w:val="20"/>
          <w:szCs w:val="24"/>
        </w:rPr>
        <w:t>possibility</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of</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criminal</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and</w:t>
      </w:r>
      <w:proofErr w:type="spellEnd"/>
      <w:r w:rsidRPr="00AF571B">
        <w:rPr>
          <w:rFonts w:ascii="Arial" w:eastAsia="Times New Roman" w:hAnsi="Arial" w:cs="Arial"/>
          <w:sz w:val="20"/>
          <w:szCs w:val="24"/>
        </w:rPr>
        <w:t xml:space="preserve"> civil </w:t>
      </w:r>
      <w:proofErr w:type="spellStart"/>
      <w:r w:rsidRPr="00AF571B">
        <w:rPr>
          <w:rFonts w:ascii="Arial" w:eastAsia="Times New Roman" w:hAnsi="Arial" w:cs="Arial"/>
          <w:sz w:val="20"/>
          <w:szCs w:val="24"/>
        </w:rPr>
        <w:t>sanctions</w:t>
      </w:r>
      <w:proofErr w:type="spellEnd"/>
      <w:r w:rsidRPr="00AF571B">
        <w:rPr>
          <w:rFonts w:ascii="Arial" w:eastAsia="Times New Roman" w:hAnsi="Arial" w:cs="Arial"/>
          <w:sz w:val="20"/>
          <w:szCs w:val="24"/>
        </w:rPr>
        <w:t xml:space="preserve">, fines </w:t>
      </w:r>
      <w:proofErr w:type="spellStart"/>
      <w:r w:rsidRPr="00AF571B">
        <w:rPr>
          <w:rFonts w:ascii="Arial" w:eastAsia="Times New Roman" w:hAnsi="Arial" w:cs="Arial"/>
          <w:sz w:val="20"/>
          <w:szCs w:val="24"/>
        </w:rPr>
        <w:t>and</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penalties</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if</w:t>
      </w:r>
      <w:proofErr w:type="spellEnd"/>
      <w:r w:rsidRPr="00AF571B">
        <w:rPr>
          <w:rFonts w:ascii="Arial" w:eastAsia="Times New Roman" w:hAnsi="Arial" w:cs="Arial"/>
          <w:sz w:val="20"/>
          <w:szCs w:val="24"/>
        </w:rPr>
        <w:t xml:space="preserve"> I </w:t>
      </w:r>
      <w:proofErr w:type="spellStart"/>
      <w:r w:rsidRPr="00AF571B">
        <w:rPr>
          <w:rFonts w:ascii="Arial" w:eastAsia="Times New Roman" w:hAnsi="Arial" w:cs="Arial"/>
          <w:sz w:val="20"/>
          <w:szCs w:val="24"/>
        </w:rPr>
        <w:t>intentionally</w:t>
      </w:r>
      <w:proofErr w:type="spellEnd"/>
      <w:r w:rsidRPr="00AF571B">
        <w:rPr>
          <w:rFonts w:ascii="Arial" w:eastAsia="Times New Roman" w:hAnsi="Arial" w:cs="Arial"/>
          <w:sz w:val="20"/>
          <w:szCs w:val="24"/>
        </w:rPr>
        <w:t xml:space="preserve"> or </w:t>
      </w:r>
      <w:proofErr w:type="spellStart"/>
      <w:r w:rsidRPr="00AF571B">
        <w:rPr>
          <w:rFonts w:ascii="Arial" w:eastAsia="Times New Roman" w:hAnsi="Arial" w:cs="Arial"/>
          <w:sz w:val="20"/>
          <w:szCs w:val="24"/>
        </w:rPr>
        <w:t>due</w:t>
      </w:r>
      <w:proofErr w:type="spellEnd"/>
      <w:r w:rsidRPr="00AF571B">
        <w:rPr>
          <w:rFonts w:ascii="Arial" w:eastAsia="Times New Roman" w:hAnsi="Arial" w:cs="Arial"/>
          <w:sz w:val="20"/>
          <w:szCs w:val="24"/>
        </w:rPr>
        <w:t xml:space="preserve"> to </w:t>
      </w:r>
      <w:proofErr w:type="spellStart"/>
      <w:r w:rsidRPr="00AF571B">
        <w:rPr>
          <w:rFonts w:ascii="Arial" w:eastAsia="Times New Roman" w:hAnsi="Arial" w:cs="Arial"/>
          <w:sz w:val="20"/>
          <w:szCs w:val="24"/>
        </w:rPr>
        <w:t>negligence</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submit</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any</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document</w:t>
      </w:r>
      <w:proofErr w:type="spellEnd"/>
      <w:r w:rsidRPr="00AF571B">
        <w:rPr>
          <w:rFonts w:ascii="Arial" w:eastAsia="Times New Roman" w:hAnsi="Arial" w:cs="Arial"/>
          <w:sz w:val="20"/>
          <w:szCs w:val="24"/>
        </w:rPr>
        <w:t xml:space="preserve"> or </w:t>
      </w:r>
      <w:proofErr w:type="spellStart"/>
      <w:r w:rsidRPr="00AF571B">
        <w:rPr>
          <w:rFonts w:ascii="Arial" w:eastAsia="Times New Roman" w:hAnsi="Arial" w:cs="Arial"/>
          <w:sz w:val="20"/>
          <w:szCs w:val="24"/>
        </w:rPr>
        <w:t>statement</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containing</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materially</w:t>
      </w:r>
      <w:proofErr w:type="spellEnd"/>
      <w:r w:rsidRPr="00AF571B">
        <w:rPr>
          <w:rFonts w:ascii="Arial" w:eastAsia="Times New Roman" w:hAnsi="Arial" w:cs="Arial"/>
          <w:sz w:val="20"/>
          <w:szCs w:val="24"/>
        </w:rPr>
        <w:t xml:space="preserve"> false or </w:t>
      </w:r>
      <w:proofErr w:type="spellStart"/>
      <w:r w:rsidRPr="00AF571B">
        <w:rPr>
          <w:rFonts w:ascii="Arial" w:eastAsia="Times New Roman" w:hAnsi="Arial" w:cs="Arial"/>
          <w:sz w:val="20"/>
          <w:szCs w:val="24"/>
        </w:rPr>
        <w:t>misleading</w:t>
      </w:r>
      <w:proofErr w:type="spellEnd"/>
      <w:r w:rsidRPr="00AF571B">
        <w:rPr>
          <w:rFonts w:ascii="Arial" w:eastAsia="Times New Roman" w:hAnsi="Arial" w:cs="Arial"/>
          <w:sz w:val="20"/>
          <w:szCs w:val="24"/>
        </w:rPr>
        <w:t xml:space="preserve"> </w:t>
      </w:r>
      <w:proofErr w:type="spellStart"/>
      <w:r w:rsidRPr="00AF571B">
        <w:rPr>
          <w:rFonts w:ascii="Arial" w:eastAsia="Times New Roman" w:hAnsi="Arial" w:cs="Arial"/>
          <w:sz w:val="20"/>
          <w:szCs w:val="24"/>
        </w:rPr>
        <w:t>information</w:t>
      </w:r>
      <w:proofErr w:type="spellEnd"/>
      <w:r w:rsidRPr="00AF571B">
        <w:rPr>
          <w:rFonts w:ascii="Arial" w:eastAsia="Times New Roman" w:hAnsi="Arial" w:cs="Arial"/>
          <w:sz w:val="20"/>
          <w:szCs w:val="24"/>
        </w:rPr>
        <w:t xml:space="preserve">. </w:t>
      </w:r>
    </w:p>
    <w:p w14:paraId="7881E497" w14:textId="77777777" w:rsidR="00AF571B" w:rsidRPr="00AF571B" w:rsidRDefault="00AF571B" w:rsidP="00AF571B">
      <w:pPr>
        <w:spacing w:after="0" w:line="240" w:lineRule="auto"/>
        <w:ind w:right="288"/>
        <w:jc w:val="both"/>
        <w:rPr>
          <w:rFonts w:ascii="Arial" w:eastAsia="Times New Roman" w:hAnsi="Arial" w:cs="Arial"/>
          <w:sz w:val="20"/>
          <w:szCs w:val="24"/>
        </w:rPr>
      </w:pPr>
    </w:p>
    <w:p w14:paraId="2A2B7D60" w14:textId="77777777" w:rsidR="00AF571B" w:rsidRPr="00AF571B" w:rsidRDefault="00AF571B" w:rsidP="00AF571B">
      <w:pPr>
        <w:spacing w:after="0" w:line="240" w:lineRule="auto"/>
        <w:ind w:right="288"/>
        <w:jc w:val="both"/>
        <w:rPr>
          <w:rFonts w:ascii="Arial" w:eastAsia="Times New Roman" w:hAnsi="Arial" w:cs="Arial"/>
          <w:sz w:val="20"/>
          <w:szCs w:val="24"/>
        </w:rPr>
      </w:pPr>
    </w:p>
    <w:p w14:paraId="6175A3EA" w14:textId="77777777" w:rsidR="00AF571B" w:rsidRPr="00AF571B" w:rsidRDefault="00AF571B" w:rsidP="00AF571B">
      <w:pPr>
        <w:spacing w:after="0" w:line="240" w:lineRule="auto"/>
        <w:ind w:left="-180" w:right="180"/>
        <w:rPr>
          <w:rFonts w:ascii="Arial" w:eastAsia="Times New Roman" w:hAnsi="Arial" w:cs="Arial"/>
          <w:sz w:val="20"/>
          <w:szCs w:val="24"/>
        </w:rPr>
      </w:pP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334"/>
        <w:gridCol w:w="6948"/>
      </w:tblGrid>
      <w:tr w:rsidR="00AF571B" w:rsidRPr="00AF571B" w14:paraId="167AD72F" w14:textId="77777777" w:rsidTr="00735DF2">
        <w:trPr>
          <w:trHeight w:val="580"/>
          <w:jc w:val="center"/>
        </w:trPr>
        <w:tc>
          <w:tcPr>
            <w:tcW w:w="9282" w:type="dxa"/>
            <w:gridSpan w:val="2"/>
            <w:tcBorders>
              <w:top w:val="single" w:sz="8" w:space="0" w:color="auto"/>
              <w:bottom w:val="single" w:sz="4" w:space="0" w:color="auto"/>
            </w:tcBorders>
            <w:vAlign w:val="center"/>
          </w:tcPr>
          <w:p w14:paraId="791E3241" w14:textId="77777777" w:rsidR="00AF571B" w:rsidRPr="00AF571B" w:rsidRDefault="00AF571B" w:rsidP="00AF571B">
            <w:pPr>
              <w:spacing w:after="0" w:line="240" w:lineRule="auto"/>
              <w:jc w:val="center"/>
              <w:rPr>
                <w:rFonts w:ascii="Arial" w:eastAsia="Times New Roman" w:hAnsi="Arial" w:cs="Arial"/>
                <w:sz w:val="20"/>
                <w:szCs w:val="24"/>
              </w:rPr>
            </w:pPr>
            <w:proofErr w:type="spellStart"/>
            <w:r w:rsidRPr="00AF571B">
              <w:rPr>
                <w:rFonts w:ascii="Arial" w:eastAsia="Times New Roman" w:hAnsi="Arial" w:cs="Arial"/>
                <w:b/>
                <w:sz w:val="20"/>
                <w:szCs w:val="24"/>
              </w:rPr>
              <w:t>Identification</w:t>
            </w:r>
            <w:proofErr w:type="spellEnd"/>
            <w:r w:rsidRPr="00AF571B">
              <w:rPr>
                <w:rFonts w:ascii="Arial" w:eastAsia="Times New Roman" w:hAnsi="Arial" w:cs="Arial"/>
                <w:b/>
                <w:sz w:val="20"/>
                <w:szCs w:val="24"/>
              </w:rPr>
              <w:t xml:space="preserve"> </w:t>
            </w:r>
            <w:proofErr w:type="spellStart"/>
            <w:r w:rsidRPr="00AF571B">
              <w:rPr>
                <w:rFonts w:ascii="Arial" w:eastAsia="Times New Roman" w:hAnsi="Arial" w:cs="Arial"/>
                <w:b/>
                <w:sz w:val="20"/>
                <w:szCs w:val="24"/>
              </w:rPr>
              <w:t>of</w:t>
            </w:r>
            <w:proofErr w:type="spellEnd"/>
            <w:r w:rsidRPr="00AF571B">
              <w:rPr>
                <w:rFonts w:ascii="Arial" w:eastAsia="Times New Roman" w:hAnsi="Arial" w:cs="Arial"/>
                <w:b/>
                <w:sz w:val="20"/>
                <w:szCs w:val="24"/>
              </w:rPr>
              <w:t xml:space="preserve"> the </w:t>
            </w:r>
            <w:proofErr w:type="spellStart"/>
            <w:r w:rsidRPr="00AF571B">
              <w:rPr>
                <w:rFonts w:ascii="Arial" w:eastAsia="Times New Roman" w:hAnsi="Arial" w:cs="Arial"/>
                <w:b/>
                <w:sz w:val="20"/>
                <w:szCs w:val="24"/>
              </w:rPr>
              <w:t>Economic</w:t>
            </w:r>
            <w:proofErr w:type="spellEnd"/>
            <w:r w:rsidRPr="00AF571B">
              <w:rPr>
                <w:rFonts w:ascii="Arial" w:eastAsia="Times New Roman" w:hAnsi="Arial" w:cs="Arial"/>
                <w:b/>
                <w:sz w:val="20"/>
                <w:szCs w:val="24"/>
              </w:rPr>
              <w:t xml:space="preserve"> Operator (EO)</w:t>
            </w:r>
          </w:p>
        </w:tc>
      </w:tr>
      <w:tr w:rsidR="00AF571B" w:rsidRPr="00AF571B" w14:paraId="3B0AE78F"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019DEB63" w14:textId="77777777" w:rsidR="00AF571B" w:rsidRPr="00AF571B" w:rsidRDefault="00AF571B" w:rsidP="00AF571B">
            <w:pPr>
              <w:spacing w:after="0" w:line="240" w:lineRule="auto"/>
              <w:rPr>
                <w:rFonts w:ascii="Arial" w:eastAsia="Times New Roman" w:hAnsi="Arial" w:cs="Arial"/>
                <w:b/>
                <w:sz w:val="20"/>
                <w:szCs w:val="24"/>
              </w:rPr>
            </w:pPr>
            <w:r w:rsidRPr="00AF571B">
              <w:rPr>
                <w:rFonts w:ascii="Arial" w:eastAsia="Times New Roman" w:hAnsi="Arial" w:cs="Arial"/>
                <w:b/>
                <w:sz w:val="20"/>
                <w:szCs w:val="24"/>
              </w:rPr>
              <w:t xml:space="preserve">Name </w:t>
            </w:r>
            <w:proofErr w:type="spellStart"/>
            <w:r w:rsidRPr="00AF571B">
              <w:rPr>
                <w:rFonts w:ascii="Arial" w:eastAsia="Times New Roman" w:hAnsi="Arial" w:cs="Arial"/>
                <w:b/>
                <w:sz w:val="20"/>
                <w:szCs w:val="24"/>
              </w:rPr>
              <w:t>of</w:t>
            </w:r>
            <w:proofErr w:type="spellEnd"/>
            <w:r w:rsidRPr="00AF571B">
              <w:rPr>
                <w:rFonts w:ascii="Arial" w:eastAsia="Times New Roman" w:hAnsi="Arial" w:cs="Arial"/>
                <w:b/>
                <w:sz w:val="20"/>
                <w:szCs w:val="24"/>
              </w:rPr>
              <w:t xml:space="preserve"> EO:</w:t>
            </w:r>
          </w:p>
        </w:tc>
        <w:tc>
          <w:tcPr>
            <w:tcW w:w="6948" w:type="dxa"/>
            <w:tcBorders>
              <w:top w:val="single" w:sz="4" w:space="0" w:color="auto"/>
              <w:left w:val="single" w:sz="4" w:space="0" w:color="auto"/>
              <w:bottom w:val="single" w:sz="4" w:space="0" w:color="auto"/>
            </w:tcBorders>
            <w:vAlign w:val="center"/>
          </w:tcPr>
          <w:p w14:paraId="225BE91E"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61612A8D" w14:textId="77777777" w:rsidTr="00735DF2">
        <w:trPr>
          <w:trHeight w:val="624"/>
          <w:jc w:val="center"/>
        </w:trPr>
        <w:tc>
          <w:tcPr>
            <w:tcW w:w="2334" w:type="dxa"/>
            <w:tcBorders>
              <w:top w:val="single" w:sz="4" w:space="0" w:color="auto"/>
              <w:bottom w:val="single" w:sz="4" w:space="0" w:color="auto"/>
              <w:right w:val="single" w:sz="4" w:space="0" w:color="auto"/>
            </w:tcBorders>
            <w:vAlign w:val="center"/>
          </w:tcPr>
          <w:p w14:paraId="2C623F1E" w14:textId="77777777" w:rsidR="00AF571B" w:rsidRPr="00AF571B" w:rsidRDefault="00AF571B" w:rsidP="00AF571B">
            <w:pPr>
              <w:spacing w:after="0" w:line="240" w:lineRule="auto"/>
              <w:rPr>
                <w:rFonts w:ascii="Arial" w:eastAsia="Times New Roman" w:hAnsi="Arial" w:cs="Arial"/>
                <w:b/>
                <w:sz w:val="20"/>
                <w:szCs w:val="24"/>
              </w:rPr>
            </w:pPr>
            <w:proofErr w:type="spellStart"/>
            <w:r w:rsidRPr="00AF571B">
              <w:rPr>
                <w:rFonts w:ascii="Arial" w:eastAsia="Times New Roman" w:hAnsi="Arial" w:cs="Arial"/>
                <w:b/>
                <w:sz w:val="20"/>
                <w:szCs w:val="24"/>
              </w:rPr>
              <w:t>Full</w:t>
            </w:r>
            <w:proofErr w:type="spellEnd"/>
            <w:r w:rsidRPr="00AF571B">
              <w:rPr>
                <w:rFonts w:ascii="Arial" w:eastAsia="Times New Roman" w:hAnsi="Arial" w:cs="Arial"/>
                <w:b/>
                <w:sz w:val="20"/>
                <w:szCs w:val="24"/>
              </w:rPr>
              <w:t xml:space="preserve"> </w:t>
            </w:r>
            <w:proofErr w:type="spellStart"/>
            <w:r w:rsidRPr="00AF571B">
              <w:rPr>
                <w:rFonts w:ascii="Arial" w:eastAsia="Times New Roman" w:hAnsi="Arial" w:cs="Arial"/>
                <w:b/>
                <w:sz w:val="20"/>
                <w:szCs w:val="24"/>
              </w:rPr>
              <w:t>address</w:t>
            </w:r>
            <w:proofErr w:type="spellEnd"/>
            <w:r w:rsidRPr="00AF571B">
              <w:rPr>
                <w:rFonts w:ascii="Arial" w:eastAsia="Times New Roman" w:hAnsi="Arial" w:cs="Arial"/>
                <w:b/>
                <w:sz w:val="20"/>
                <w:szCs w:val="24"/>
              </w:rPr>
              <w:t>:</w:t>
            </w:r>
          </w:p>
        </w:tc>
        <w:tc>
          <w:tcPr>
            <w:tcW w:w="6948" w:type="dxa"/>
            <w:tcBorders>
              <w:top w:val="single" w:sz="4" w:space="0" w:color="auto"/>
              <w:left w:val="single" w:sz="4" w:space="0" w:color="auto"/>
              <w:bottom w:val="single" w:sz="4" w:space="0" w:color="auto"/>
            </w:tcBorders>
            <w:vAlign w:val="center"/>
          </w:tcPr>
          <w:p w14:paraId="501C1BBE"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0DE347B7" w14:textId="77777777" w:rsidTr="00735DF2">
        <w:trPr>
          <w:trHeight w:val="420"/>
          <w:jc w:val="center"/>
        </w:trPr>
        <w:tc>
          <w:tcPr>
            <w:tcW w:w="9282" w:type="dxa"/>
            <w:gridSpan w:val="2"/>
            <w:tcBorders>
              <w:top w:val="single" w:sz="4" w:space="0" w:color="auto"/>
              <w:bottom w:val="single" w:sz="4" w:space="0" w:color="auto"/>
            </w:tcBorders>
            <w:vAlign w:val="center"/>
          </w:tcPr>
          <w:p w14:paraId="67AA5DF4" w14:textId="77777777" w:rsidR="00AF571B" w:rsidRPr="00AF571B" w:rsidRDefault="00AF571B" w:rsidP="00AF571B">
            <w:pPr>
              <w:spacing w:after="0" w:line="240" w:lineRule="auto"/>
              <w:rPr>
                <w:rFonts w:ascii="Arial" w:eastAsia="Times New Roman" w:hAnsi="Arial" w:cs="Arial"/>
                <w:sz w:val="20"/>
                <w:szCs w:val="24"/>
              </w:rPr>
            </w:pPr>
            <w:proofErr w:type="spellStart"/>
            <w:r w:rsidRPr="00AF571B">
              <w:rPr>
                <w:rFonts w:ascii="Arial" w:eastAsia="Times New Roman" w:hAnsi="Arial" w:cs="Arial"/>
                <w:b/>
                <w:sz w:val="20"/>
                <w:szCs w:val="24"/>
              </w:rPr>
              <w:t>Represented</w:t>
            </w:r>
            <w:proofErr w:type="spellEnd"/>
            <w:r w:rsidRPr="00AF571B">
              <w:rPr>
                <w:rFonts w:ascii="Arial" w:eastAsia="Times New Roman" w:hAnsi="Arial" w:cs="Arial"/>
                <w:b/>
                <w:sz w:val="20"/>
                <w:szCs w:val="24"/>
              </w:rPr>
              <w:t xml:space="preserve"> by:</w:t>
            </w:r>
          </w:p>
        </w:tc>
      </w:tr>
      <w:tr w:rsidR="00AF571B" w:rsidRPr="00AF571B" w14:paraId="48B2EBC0" w14:textId="77777777" w:rsidTr="00735DF2">
        <w:trPr>
          <w:trHeight w:val="646"/>
          <w:jc w:val="center"/>
        </w:trPr>
        <w:tc>
          <w:tcPr>
            <w:tcW w:w="2334" w:type="dxa"/>
            <w:tcBorders>
              <w:top w:val="single" w:sz="4" w:space="0" w:color="auto"/>
              <w:bottom w:val="single" w:sz="4" w:space="0" w:color="auto"/>
              <w:right w:val="single" w:sz="4" w:space="0" w:color="auto"/>
            </w:tcBorders>
            <w:vAlign w:val="center"/>
          </w:tcPr>
          <w:p w14:paraId="6342E470" w14:textId="77777777" w:rsidR="00AF571B" w:rsidRPr="00AF571B" w:rsidRDefault="00AF571B" w:rsidP="00AF571B">
            <w:pPr>
              <w:spacing w:after="0" w:line="240" w:lineRule="auto"/>
              <w:rPr>
                <w:rFonts w:ascii="Arial" w:eastAsia="Times New Roman" w:hAnsi="Arial" w:cs="Arial"/>
                <w:b/>
                <w:sz w:val="20"/>
                <w:szCs w:val="24"/>
              </w:rPr>
            </w:pPr>
            <w:r w:rsidRPr="00AF571B">
              <w:rPr>
                <w:rFonts w:ascii="Arial" w:eastAsia="Times New Roman" w:hAnsi="Arial" w:cs="Arial"/>
                <w:b/>
                <w:sz w:val="20"/>
                <w:szCs w:val="24"/>
              </w:rPr>
              <w:t>Name</w:t>
            </w:r>
          </w:p>
        </w:tc>
        <w:tc>
          <w:tcPr>
            <w:tcW w:w="6948" w:type="dxa"/>
            <w:tcBorders>
              <w:top w:val="single" w:sz="4" w:space="0" w:color="auto"/>
              <w:left w:val="single" w:sz="4" w:space="0" w:color="auto"/>
              <w:bottom w:val="single" w:sz="4" w:space="0" w:color="auto"/>
            </w:tcBorders>
            <w:vAlign w:val="center"/>
          </w:tcPr>
          <w:p w14:paraId="184275EE"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33A0A8F6"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130AF8BF" w14:textId="77777777" w:rsidR="00AF571B" w:rsidRPr="00AF571B" w:rsidRDefault="00AF571B" w:rsidP="00AF571B">
            <w:pPr>
              <w:spacing w:after="0" w:line="240" w:lineRule="auto"/>
              <w:rPr>
                <w:rFonts w:ascii="Arial" w:eastAsia="Times New Roman" w:hAnsi="Arial" w:cs="Arial"/>
                <w:b/>
                <w:sz w:val="20"/>
                <w:szCs w:val="24"/>
              </w:rPr>
            </w:pPr>
            <w:proofErr w:type="spellStart"/>
            <w:r w:rsidRPr="00AF571B">
              <w:rPr>
                <w:rFonts w:ascii="Arial" w:eastAsia="Times New Roman" w:hAnsi="Arial" w:cs="Arial"/>
                <w:b/>
                <w:sz w:val="20"/>
                <w:szCs w:val="24"/>
              </w:rPr>
              <w:t>Position</w:t>
            </w:r>
            <w:proofErr w:type="spellEnd"/>
          </w:p>
        </w:tc>
        <w:tc>
          <w:tcPr>
            <w:tcW w:w="6948" w:type="dxa"/>
            <w:tcBorders>
              <w:top w:val="single" w:sz="4" w:space="0" w:color="auto"/>
              <w:left w:val="single" w:sz="4" w:space="0" w:color="auto"/>
              <w:bottom w:val="single" w:sz="4" w:space="0" w:color="auto"/>
            </w:tcBorders>
            <w:vAlign w:val="center"/>
          </w:tcPr>
          <w:p w14:paraId="26F5829E"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63FA2818"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357EBCBC" w14:textId="77777777" w:rsidR="00AF571B" w:rsidRPr="00AF571B" w:rsidRDefault="00AF571B" w:rsidP="00AF571B">
            <w:pPr>
              <w:spacing w:after="0" w:line="240" w:lineRule="auto"/>
              <w:rPr>
                <w:rFonts w:ascii="Arial" w:eastAsia="Times New Roman" w:hAnsi="Arial" w:cs="Arial"/>
                <w:b/>
                <w:sz w:val="20"/>
                <w:szCs w:val="24"/>
              </w:rPr>
            </w:pPr>
            <w:proofErr w:type="spellStart"/>
            <w:r w:rsidRPr="00AF571B">
              <w:rPr>
                <w:rFonts w:ascii="Arial" w:eastAsia="Times New Roman" w:hAnsi="Arial" w:cs="Arial"/>
                <w:b/>
                <w:sz w:val="20"/>
                <w:szCs w:val="24"/>
              </w:rPr>
              <w:t>Signature</w:t>
            </w:r>
            <w:proofErr w:type="spellEnd"/>
          </w:p>
        </w:tc>
        <w:tc>
          <w:tcPr>
            <w:tcW w:w="6948" w:type="dxa"/>
            <w:tcBorders>
              <w:top w:val="single" w:sz="4" w:space="0" w:color="auto"/>
              <w:left w:val="single" w:sz="4" w:space="0" w:color="auto"/>
              <w:bottom w:val="single" w:sz="4" w:space="0" w:color="auto"/>
            </w:tcBorders>
            <w:vAlign w:val="center"/>
          </w:tcPr>
          <w:p w14:paraId="5A1B4A31"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0DF54529" w14:textId="77777777" w:rsidTr="00735DF2">
        <w:trPr>
          <w:trHeight w:val="635"/>
          <w:jc w:val="center"/>
        </w:trPr>
        <w:tc>
          <w:tcPr>
            <w:tcW w:w="2334" w:type="dxa"/>
            <w:tcBorders>
              <w:top w:val="single" w:sz="4" w:space="0" w:color="auto"/>
              <w:bottom w:val="single" w:sz="4" w:space="0" w:color="auto"/>
              <w:right w:val="single" w:sz="4" w:space="0" w:color="auto"/>
            </w:tcBorders>
            <w:vAlign w:val="center"/>
          </w:tcPr>
          <w:p w14:paraId="0EE108F3" w14:textId="77777777" w:rsidR="00AF571B" w:rsidRPr="00AF571B" w:rsidRDefault="00AF571B" w:rsidP="00AF571B">
            <w:pPr>
              <w:spacing w:after="0" w:line="240" w:lineRule="auto"/>
              <w:rPr>
                <w:rFonts w:ascii="Arial" w:eastAsia="Times New Roman" w:hAnsi="Arial" w:cs="Arial"/>
                <w:b/>
                <w:sz w:val="20"/>
                <w:szCs w:val="24"/>
              </w:rPr>
            </w:pPr>
            <w:r w:rsidRPr="00AF571B">
              <w:rPr>
                <w:rFonts w:ascii="Arial" w:eastAsia="Times New Roman" w:hAnsi="Arial" w:cs="Arial"/>
                <w:b/>
                <w:sz w:val="20"/>
                <w:szCs w:val="24"/>
              </w:rPr>
              <w:t>Date</w:t>
            </w:r>
          </w:p>
        </w:tc>
        <w:tc>
          <w:tcPr>
            <w:tcW w:w="6948" w:type="dxa"/>
            <w:tcBorders>
              <w:top w:val="single" w:sz="4" w:space="0" w:color="auto"/>
              <w:left w:val="single" w:sz="4" w:space="0" w:color="auto"/>
              <w:bottom w:val="single" w:sz="4" w:space="0" w:color="auto"/>
            </w:tcBorders>
            <w:vAlign w:val="center"/>
          </w:tcPr>
          <w:p w14:paraId="6A20F8CA" w14:textId="77777777" w:rsidR="00AF571B" w:rsidRPr="00AF571B" w:rsidRDefault="00AF571B" w:rsidP="00AF571B">
            <w:pPr>
              <w:spacing w:after="0" w:line="240" w:lineRule="auto"/>
              <w:rPr>
                <w:rFonts w:ascii="Arial" w:eastAsia="Times New Roman" w:hAnsi="Arial" w:cs="Arial"/>
                <w:sz w:val="20"/>
                <w:szCs w:val="24"/>
              </w:rPr>
            </w:pPr>
          </w:p>
        </w:tc>
      </w:tr>
      <w:tr w:rsidR="00AF571B" w:rsidRPr="00AF571B" w14:paraId="44891D6E" w14:textId="77777777" w:rsidTr="00735DF2">
        <w:trPr>
          <w:trHeight w:val="1078"/>
          <w:jc w:val="center"/>
        </w:trPr>
        <w:tc>
          <w:tcPr>
            <w:tcW w:w="2334" w:type="dxa"/>
            <w:tcBorders>
              <w:top w:val="single" w:sz="4" w:space="0" w:color="auto"/>
              <w:bottom w:val="single" w:sz="8" w:space="0" w:color="auto"/>
              <w:right w:val="single" w:sz="4" w:space="0" w:color="auto"/>
            </w:tcBorders>
            <w:vAlign w:val="center"/>
          </w:tcPr>
          <w:p w14:paraId="156AFF54" w14:textId="77777777" w:rsidR="00AF571B" w:rsidRPr="00AF571B" w:rsidRDefault="00AF571B" w:rsidP="00AF571B">
            <w:pPr>
              <w:spacing w:after="0" w:line="240" w:lineRule="auto"/>
              <w:rPr>
                <w:rFonts w:ascii="Arial" w:eastAsia="Times New Roman" w:hAnsi="Arial" w:cs="Arial"/>
                <w:b/>
                <w:sz w:val="20"/>
                <w:szCs w:val="24"/>
              </w:rPr>
            </w:pPr>
            <w:proofErr w:type="spellStart"/>
            <w:r w:rsidRPr="00AF571B">
              <w:rPr>
                <w:rFonts w:ascii="Arial" w:eastAsia="Times New Roman" w:hAnsi="Arial" w:cs="Arial"/>
                <w:b/>
                <w:sz w:val="20"/>
                <w:szCs w:val="24"/>
              </w:rPr>
              <w:t>Stamp</w:t>
            </w:r>
            <w:proofErr w:type="spellEnd"/>
          </w:p>
        </w:tc>
        <w:tc>
          <w:tcPr>
            <w:tcW w:w="6948" w:type="dxa"/>
            <w:tcBorders>
              <w:top w:val="single" w:sz="4" w:space="0" w:color="auto"/>
              <w:left w:val="single" w:sz="4" w:space="0" w:color="auto"/>
              <w:bottom w:val="single" w:sz="8" w:space="0" w:color="auto"/>
            </w:tcBorders>
            <w:vAlign w:val="center"/>
          </w:tcPr>
          <w:p w14:paraId="44D1ED4B" w14:textId="77777777" w:rsidR="00AF571B" w:rsidRPr="00AF571B" w:rsidRDefault="00AF571B" w:rsidP="00AF571B">
            <w:pPr>
              <w:spacing w:after="0" w:line="240" w:lineRule="auto"/>
              <w:rPr>
                <w:rFonts w:ascii="Arial" w:eastAsia="Times New Roman" w:hAnsi="Arial" w:cs="Arial"/>
                <w:sz w:val="20"/>
                <w:szCs w:val="24"/>
              </w:rPr>
            </w:pPr>
          </w:p>
        </w:tc>
      </w:tr>
    </w:tbl>
    <w:p w14:paraId="5B3ACDDD" w14:textId="77777777" w:rsidR="00AF571B" w:rsidRPr="00AF571B" w:rsidRDefault="00AF571B" w:rsidP="00AF571B">
      <w:pPr>
        <w:spacing w:after="0" w:line="240" w:lineRule="auto"/>
        <w:rPr>
          <w:rFonts w:ascii="Times New Roman" w:eastAsia="Times New Roman" w:hAnsi="Times New Roman" w:cs="Times New Roman"/>
          <w:sz w:val="24"/>
          <w:szCs w:val="24"/>
        </w:rPr>
      </w:pPr>
    </w:p>
    <w:p w14:paraId="380B4E00" w14:textId="77777777" w:rsidR="00AF571B" w:rsidRDefault="00AF571B"/>
    <w:sectPr w:rsidR="00AF571B">
      <w:pgSz w:w="11906" w:h="16838"/>
      <w:pgMar w:top="850" w:right="753" w:bottom="850" w:left="75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EB1"/>
    <w:multiLevelType w:val="hybridMultilevel"/>
    <w:tmpl w:val="C9706E76"/>
    <w:lvl w:ilvl="0" w:tplc="09E4BE44">
      <w:start w:val="1"/>
      <w:numFmt w:val="bullet"/>
      <w:lvlText w:val="•"/>
      <w:lvlJc w:val="left"/>
      <w:pPr>
        <w:ind w:left="720" w:hanging="360"/>
      </w:pPr>
    </w:lvl>
    <w:lvl w:ilvl="1" w:tplc="AEF8DB28">
      <w:numFmt w:val="decimal"/>
      <w:lvlText w:val=""/>
      <w:lvlJc w:val="left"/>
    </w:lvl>
    <w:lvl w:ilvl="2" w:tplc="35568F9C">
      <w:numFmt w:val="decimal"/>
      <w:lvlText w:val=""/>
      <w:lvlJc w:val="left"/>
    </w:lvl>
    <w:lvl w:ilvl="3" w:tplc="CF2451D8">
      <w:numFmt w:val="decimal"/>
      <w:lvlText w:val=""/>
      <w:lvlJc w:val="left"/>
    </w:lvl>
    <w:lvl w:ilvl="4" w:tplc="347A8A34">
      <w:numFmt w:val="decimal"/>
      <w:lvlText w:val=""/>
      <w:lvlJc w:val="left"/>
    </w:lvl>
    <w:lvl w:ilvl="5" w:tplc="7046B864">
      <w:numFmt w:val="decimal"/>
      <w:lvlText w:val=""/>
      <w:lvlJc w:val="left"/>
    </w:lvl>
    <w:lvl w:ilvl="6" w:tplc="46827F3C">
      <w:numFmt w:val="decimal"/>
      <w:lvlText w:val=""/>
      <w:lvlJc w:val="left"/>
    </w:lvl>
    <w:lvl w:ilvl="7" w:tplc="9DF67832">
      <w:numFmt w:val="decimal"/>
      <w:lvlText w:val=""/>
      <w:lvlJc w:val="left"/>
    </w:lvl>
    <w:lvl w:ilvl="8" w:tplc="9A96FDE0">
      <w:numFmt w:val="decimal"/>
      <w:lvlText w:val=""/>
      <w:lvlJc w:val="left"/>
    </w:lvl>
  </w:abstractNum>
  <w:abstractNum w:abstractNumId="1" w15:restartNumberingAfterBreak="0">
    <w:nsid w:val="10CA3E90"/>
    <w:multiLevelType w:val="multilevel"/>
    <w:tmpl w:val="B6C8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320B3"/>
    <w:multiLevelType w:val="hybridMultilevel"/>
    <w:tmpl w:val="36CA7662"/>
    <w:lvl w:ilvl="0" w:tplc="0EE2591A">
      <w:start w:val="1"/>
      <w:numFmt w:val="decimal"/>
      <w:lvlText w:val="%1."/>
      <w:lvlJc w:val="left"/>
      <w:pPr>
        <w:ind w:left="720" w:hanging="360"/>
      </w:pPr>
    </w:lvl>
    <w:lvl w:ilvl="1" w:tplc="91864248">
      <w:numFmt w:val="decimal"/>
      <w:lvlText w:val=""/>
      <w:lvlJc w:val="left"/>
    </w:lvl>
    <w:lvl w:ilvl="2" w:tplc="17D8313C">
      <w:numFmt w:val="decimal"/>
      <w:lvlText w:val=""/>
      <w:lvlJc w:val="left"/>
    </w:lvl>
    <w:lvl w:ilvl="3" w:tplc="20D866B4">
      <w:numFmt w:val="decimal"/>
      <w:lvlText w:val=""/>
      <w:lvlJc w:val="left"/>
    </w:lvl>
    <w:lvl w:ilvl="4" w:tplc="9E8CF45C">
      <w:numFmt w:val="decimal"/>
      <w:lvlText w:val=""/>
      <w:lvlJc w:val="left"/>
    </w:lvl>
    <w:lvl w:ilvl="5" w:tplc="1E088EE8">
      <w:numFmt w:val="decimal"/>
      <w:lvlText w:val=""/>
      <w:lvlJc w:val="left"/>
    </w:lvl>
    <w:lvl w:ilvl="6" w:tplc="C7720666">
      <w:numFmt w:val="decimal"/>
      <w:lvlText w:val=""/>
      <w:lvlJc w:val="left"/>
    </w:lvl>
    <w:lvl w:ilvl="7" w:tplc="F2A68C12">
      <w:numFmt w:val="decimal"/>
      <w:lvlText w:val=""/>
      <w:lvlJc w:val="left"/>
    </w:lvl>
    <w:lvl w:ilvl="8" w:tplc="1A6289FE">
      <w:numFmt w:val="decimal"/>
      <w:lvlText w:val=""/>
      <w:lvlJc w:val="left"/>
    </w:lvl>
  </w:abstractNum>
  <w:abstractNum w:abstractNumId="3" w15:restartNumberingAfterBreak="0">
    <w:nsid w:val="13B8377C"/>
    <w:multiLevelType w:val="hybridMultilevel"/>
    <w:tmpl w:val="85ACB5A0"/>
    <w:lvl w:ilvl="0" w:tplc="66206838">
      <w:start w:val="1"/>
      <w:numFmt w:val="decimal"/>
      <w:lvlText w:val="%1."/>
      <w:lvlJc w:val="left"/>
      <w:pPr>
        <w:ind w:left="720" w:hanging="360"/>
      </w:pPr>
    </w:lvl>
    <w:lvl w:ilvl="1" w:tplc="8360581A">
      <w:numFmt w:val="decimal"/>
      <w:lvlText w:val=""/>
      <w:lvlJc w:val="left"/>
    </w:lvl>
    <w:lvl w:ilvl="2" w:tplc="7496F87C">
      <w:numFmt w:val="decimal"/>
      <w:lvlText w:val=""/>
      <w:lvlJc w:val="left"/>
    </w:lvl>
    <w:lvl w:ilvl="3" w:tplc="5D52A080">
      <w:numFmt w:val="decimal"/>
      <w:lvlText w:val=""/>
      <w:lvlJc w:val="left"/>
    </w:lvl>
    <w:lvl w:ilvl="4" w:tplc="B6AEC16E">
      <w:numFmt w:val="decimal"/>
      <w:lvlText w:val=""/>
      <w:lvlJc w:val="left"/>
    </w:lvl>
    <w:lvl w:ilvl="5" w:tplc="4850BD4C">
      <w:numFmt w:val="decimal"/>
      <w:lvlText w:val=""/>
      <w:lvlJc w:val="left"/>
    </w:lvl>
    <w:lvl w:ilvl="6" w:tplc="A8F69518">
      <w:numFmt w:val="decimal"/>
      <w:lvlText w:val=""/>
      <w:lvlJc w:val="left"/>
    </w:lvl>
    <w:lvl w:ilvl="7" w:tplc="49F80E9C">
      <w:numFmt w:val="decimal"/>
      <w:lvlText w:val=""/>
      <w:lvlJc w:val="left"/>
    </w:lvl>
    <w:lvl w:ilvl="8" w:tplc="C37E69A8">
      <w:numFmt w:val="decimal"/>
      <w:lvlText w:val=""/>
      <w:lvlJc w:val="left"/>
    </w:lvl>
  </w:abstractNum>
  <w:abstractNum w:abstractNumId="4" w15:restartNumberingAfterBreak="0">
    <w:nsid w:val="3A382A36"/>
    <w:multiLevelType w:val="hybridMultilevel"/>
    <w:tmpl w:val="4A2854E4"/>
    <w:lvl w:ilvl="0" w:tplc="1AD0EC22">
      <w:start w:val="1"/>
      <w:numFmt w:val="decimal"/>
      <w:lvlText w:val="%1."/>
      <w:lvlJc w:val="left"/>
      <w:pPr>
        <w:ind w:left="720" w:hanging="360"/>
      </w:pPr>
    </w:lvl>
    <w:lvl w:ilvl="1" w:tplc="73C239E4">
      <w:numFmt w:val="decimal"/>
      <w:lvlText w:val=""/>
      <w:lvlJc w:val="left"/>
    </w:lvl>
    <w:lvl w:ilvl="2" w:tplc="738C5918">
      <w:numFmt w:val="decimal"/>
      <w:lvlText w:val=""/>
      <w:lvlJc w:val="left"/>
    </w:lvl>
    <w:lvl w:ilvl="3" w:tplc="7FF2D5D4">
      <w:numFmt w:val="decimal"/>
      <w:lvlText w:val=""/>
      <w:lvlJc w:val="left"/>
    </w:lvl>
    <w:lvl w:ilvl="4" w:tplc="D0F293DA">
      <w:numFmt w:val="decimal"/>
      <w:lvlText w:val=""/>
      <w:lvlJc w:val="left"/>
    </w:lvl>
    <w:lvl w:ilvl="5" w:tplc="89BEDFEC">
      <w:numFmt w:val="decimal"/>
      <w:lvlText w:val=""/>
      <w:lvlJc w:val="left"/>
    </w:lvl>
    <w:lvl w:ilvl="6" w:tplc="EF10C2E4">
      <w:numFmt w:val="decimal"/>
      <w:lvlText w:val=""/>
      <w:lvlJc w:val="left"/>
    </w:lvl>
    <w:lvl w:ilvl="7" w:tplc="48E8689C">
      <w:numFmt w:val="decimal"/>
      <w:lvlText w:val=""/>
      <w:lvlJc w:val="left"/>
    </w:lvl>
    <w:lvl w:ilvl="8" w:tplc="BA98EB66">
      <w:numFmt w:val="decimal"/>
      <w:lvlText w:val=""/>
      <w:lvlJc w:val="left"/>
    </w:lvl>
  </w:abstractNum>
  <w:abstractNum w:abstractNumId="5" w15:restartNumberingAfterBreak="0">
    <w:nsid w:val="428E125D"/>
    <w:multiLevelType w:val="multilevel"/>
    <w:tmpl w:val="683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2C9"/>
    <w:rsid w:val="005271F0"/>
    <w:rsid w:val="006872CD"/>
    <w:rsid w:val="009244BE"/>
    <w:rsid w:val="00AF571B"/>
    <w:rsid w:val="00BD3B90"/>
    <w:rsid w:val="00CD6641"/>
    <w:rsid w:val="00DC52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DD09"/>
  <w15:chartTrackingRefBased/>
  <w15:docId w15:val="{D0CA6B2B-7CEB-42F5-AADC-723E085BC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1920</Words>
  <Characters>10946</Characters>
  <Application>Microsoft Office Word</Application>
  <DocSecurity>0</DocSecurity>
  <Lines>91</Lines>
  <Paragraphs>25</Paragraphs>
  <ScaleCrop>false</ScaleCrop>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Nevgize Krasniqi</dc:creator>
  <cp:keywords/>
  <dc:description/>
  <cp:lastModifiedBy>Nevgize Krasniqi</cp:lastModifiedBy>
  <cp:revision>5</cp:revision>
  <dcterms:created xsi:type="dcterms:W3CDTF">2026-10-27T14:09:00Z</dcterms:created>
  <dcterms:modified xsi:type="dcterms:W3CDTF">2026-10-28T09:22:00Z</dcterms:modified>
</cp:coreProperties>
</file>